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widowControl w:val="0"/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185.0" w:type="dxa"/>
        <w:jc w:val="left"/>
        <w:tblInd w:w="507.0" w:type="dxa"/>
        <w:tblLayout w:type="fixed"/>
        <w:tblLook w:val="0000"/>
      </w:tblPr>
      <w:tblGrid>
        <w:gridCol w:w="2790"/>
        <w:gridCol w:w="1695"/>
        <w:gridCol w:w="435"/>
        <w:gridCol w:w="990"/>
        <w:gridCol w:w="1275"/>
        <w:tblGridChange w:id="0">
          <w:tblGrid>
            <w:gridCol w:w="2790"/>
            <w:gridCol w:w="1695"/>
            <w:gridCol w:w="435"/>
            <w:gridCol w:w="990"/>
            <w:gridCol w:w="127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02">
            <w:pPr>
              <w:pStyle w:val="Heading3"/>
              <w:spacing w:after="40" w:before="40" w:line="240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CURSO ACADÉMICO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spacing w:after="40" w:before="40" w:line="240" w:lineRule="auto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2025-2026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pStyle w:val="Heading3"/>
              <w:spacing w:after="40" w:before="40" w:line="240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ddddd" w:val="clear"/>
          </w:tcPr>
          <w:p w:rsidR="00000000" w:rsidDel="00000000" w:rsidP="00000000" w:rsidRDefault="00000000" w:rsidRPr="00000000" w14:paraId="00000005">
            <w:pPr>
              <w:spacing w:after="40" w:before="40" w:line="240" w:lineRule="auto"/>
              <w:rPr>
                <w:rFonts w:ascii="Century Gothic" w:cs="Century Gothic" w:eastAsia="Century Gothic" w:hAnsi="Century Gothic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"/>
                <w:szCs w:val="22"/>
                <w:rtl w:val="0"/>
              </w:rPr>
              <w:t xml:space="preserve">Fecha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after="40" w:before="40" w:line="240" w:lineRule="auto"/>
              <w:jc w:val="center"/>
              <w:rPr>
                <w:rFonts w:ascii="Century Gothic" w:cs="Century Gothic" w:eastAsia="Century Gothic" w:hAnsi="Century Gothic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0"/>
                <w:szCs w:val="20"/>
                <w:rtl w:val="0"/>
              </w:rPr>
              <w:t xml:space="preserve">10-10-2025</w:t>
            </w:r>
          </w:p>
        </w:tc>
      </w:tr>
    </w:tbl>
    <w:p w:rsidR="00000000" w:rsidDel="00000000" w:rsidP="00000000" w:rsidRDefault="00000000" w:rsidRPr="00000000" w14:paraId="00000007">
      <w:pPr>
        <w:jc w:val="right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963.0" w:type="dxa"/>
        <w:jc w:val="left"/>
        <w:tblInd w:w="-867.0" w:type="dxa"/>
        <w:tblLayout w:type="fixed"/>
        <w:tblLook w:val="0000"/>
      </w:tblPr>
      <w:tblGrid>
        <w:gridCol w:w="2747"/>
        <w:gridCol w:w="4769"/>
        <w:gridCol w:w="1137"/>
        <w:gridCol w:w="1310"/>
        <w:tblGridChange w:id="0">
          <w:tblGrid>
            <w:gridCol w:w="2747"/>
            <w:gridCol w:w="4769"/>
            <w:gridCol w:w="1137"/>
            <w:gridCol w:w="131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shd w:fill="auto" w:val="clear"/>
              <w:tabs>
                <w:tab w:val="center" w:leader="none" w:pos="4419"/>
                <w:tab w:val="right" w:leader="none" w:pos="8838"/>
              </w:tabs>
              <w:spacing w:after="40" w:before="40" w:line="240" w:lineRule="auto"/>
              <w:ind w:left="0" w:right="0" w:firstLine="0"/>
              <w:jc w:val="both"/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ASIGNATURA/MÓDULO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shd w:fill="auto" w:val="clear"/>
              <w:tabs>
                <w:tab w:val="center" w:leader="none" w:pos="4419"/>
                <w:tab w:val="right" w:leader="none" w:pos="8838"/>
              </w:tabs>
              <w:spacing w:after="40" w:before="40" w:line="240" w:lineRule="auto"/>
              <w:ind w:left="0" w:right="0" w:firstLine="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Mantenimiento de Equipos de Radiocomunicaciones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shd w:fill="auto" w:val="clear"/>
              <w:tabs>
                <w:tab w:val="center" w:leader="none" w:pos="4419"/>
                <w:tab w:val="right" w:leader="none" w:pos="8838"/>
              </w:tabs>
              <w:spacing w:after="40" w:before="40" w:line="240" w:lineRule="auto"/>
              <w:ind w:left="0" w:right="0" w:firstLine="0"/>
              <w:jc w:val="both"/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CURSO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shd w:fill="auto" w:val="clear"/>
              <w:tabs>
                <w:tab w:val="center" w:leader="none" w:pos="4419"/>
                <w:tab w:val="right" w:leader="none" w:pos="8838"/>
              </w:tabs>
              <w:spacing w:after="40" w:before="40" w:line="240" w:lineRule="auto"/>
              <w:ind w:left="0" w:right="0" w:firstLine="0"/>
              <w:jc w:val="center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2º ME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keepNext w:val="0"/>
        <w:keepLines w:val="0"/>
        <w:widowControl w:val="1"/>
        <w:shd w:fill="auto" w:val="clear"/>
        <w:tabs>
          <w:tab w:val="center" w:leader="none" w:pos="4419"/>
          <w:tab w:val="right" w:leader="none" w:pos="8838"/>
        </w:tabs>
        <w:spacing w:after="0" w:before="0" w:line="240" w:lineRule="auto"/>
        <w:ind w:left="0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915.0" w:type="dxa"/>
        <w:jc w:val="left"/>
        <w:tblInd w:w="-766.0" w:type="dxa"/>
        <w:tblLayout w:type="fixed"/>
        <w:tblLook w:val="0000"/>
      </w:tblPr>
      <w:tblGrid>
        <w:gridCol w:w="9915"/>
        <w:tblGridChange w:id="0">
          <w:tblGrid>
            <w:gridCol w:w="991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1.- CARACTERÍSTICAS DE LA ASIGNATURA/MÓDULO (descripción, sentido y utilidad)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Este módulo profesional contiene la formación necesaria para desempeñar la función de planificación y realización del mantenimiento preventivo, diagnóstico, localización y reparación de averías, actualización y optimización de elementos hardware y software y la puesta en servicio de equipos y sistemas de radiocomunicaciones analógicas, digitales, estaciones base, radioenlaces y de radiodifusión.</w:t>
            </w:r>
          </w:p>
          <w:p w:rsidR="00000000" w:rsidDel="00000000" w:rsidP="00000000" w:rsidRDefault="00000000" w:rsidRPr="00000000" w14:paraId="00000010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La definición de estas funciones incluye aspectos como:</w:t>
            </w:r>
          </w:p>
          <w:p w:rsidR="00000000" w:rsidDel="00000000" w:rsidP="00000000" w:rsidRDefault="00000000" w:rsidRPr="00000000" w14:paraId="00000012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– Mantener en estado de funcionamiento óptimo los equipos y sistemas electrónicos de radiocomunicaciones.</w:t>
            </w:r>
          </w:p>
          <w:p w:rsidR="00000000" w:rsidDel="00000000" w:rsidP="00000000" w:rsidRDefault="00000000" w:rsidRPr="00000000" w14:paraId="00000014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– Diagnosticar averías en los equipos y sistemas electrónicos de radiocomunicaciones.</w:t>
            </w:r>
          </w:p>
          <w:p w:rsidR="00000000" w:rsidDel="00000000" w:rsidP="00000000" w:rsidRDefault="00000000" w:rsidRPr="00000000" w14:paraId="00000015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– Actualizar los elementos hardware de los equipos electrónicos de radiocomunicaciones.</w:t>
            </w:r>
          </w:p>
          <w:p w:rsidR="00000000" w:rsidDel="00000000" w:rsidP="00000000" w:rsidRDefault="00000000" w:rsidRPr="00000000" w14:paraId="00000016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– Reparar elementos mecánicos y electrónicos de los equipos y sistemas de radiocomunicaciones.</w:t>
            </w:r>
          </w:p>
          <w:p w:rsidR="00000000" w:rsidDel="00000000" w:rsidP="00000000" w:rsidRDefault="00000000" w:rsidRPr="00000000" w14:paraId="00000017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– Restablecer y/o poner en marcha los equipos y sistemas electrónicos de radiocomunicaciones.</w:t>
            </w:r>
          </w:p>
          <w:p w:rsidR="00000000" w:rsidDel="00000000" w:rsidP="00000000" w:rsidRDefault="00000000" w:rsidRPr="00000000" w14:paraId="00000018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Las actividades profesionales asociadas a esta función se aplican en:</w:t>
            </w:r>
          </w:p>
          <w:p w:rsidR="00000000" w:rsidDel="00000000" w:rsidP="00000000" w:rsidRDefault="00000000" w:rsidRPr="00000000" w14:paraId="0000001A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– Mantenimiento preventivo de los equipos y sistemas de radiocomunicaciones y de radiodifusión.</w:t>
            </w:r>
          </w:p>
          <w:p w:rsidR="00000000" w:rsidDel="00000000" w:rsidP="00000000" w:rsidRDefault="00000000" w:rsidRPr="00000000" w14:paraId="0000001C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– Diagnóstico de disfunciones e intervenciones de reconfiguración de los equipos.</w:t>
            </w:r>
          </w:p>
          <w:p w:rsidR="00000000" w:rsidDel="00000000" w:rsidP="00000000" w:rsidRDefault="00000000" w:rsidRPr="00000000" w14:paraId="0000001D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– Reparación de averías en equipos y sistemas de radiocomunicaciones y de radiodifusión. </w:t>
            </w:r>
          </w:p>
          <w:p w:rsidR="00000000" w:rsidDel="00000000" w:rsidP="00000000" w:rsidRDefault="00000000" w:rsidRPr="00000000" w14:paraId="0000001E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– Reconfiguración  de  los  equipos  y  sistemas  de  radiocomunicaciones  y  de radiodifusión.</w:t>
            </w:r>
          </w:p>
          <w:p w:rsidR="00000000" w:rsidDel="00000000" w:rsidP="00000000" w:rsidRDefault="00000000" w:rsidRPr="00000000" w14:paraId="0000001F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– Puesta en servicio de equipos, estaciones base de radiocomunicaciones y sistemas de radiodifusión.</w:t>
            </w:r>
          </w:p>
          <w:p w:rsidR="00000000" w:rsidDel="00000000" w:rsidP="00000000" w:rsidRDefault="00000000" w:rsidRPr="00000000" w14:paraId="00000020">
            <w:pPr>
              <w:widowControl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widowControl w:val="1"/>
        <w:shd w:fill="auto" w:val="clear"/>
        <w:tabs>
          <w:tab w:val="center" w:leader="none" w:pos="4419"/>
          <w:tab w:val="right" w:leader="none" w:pos="8838"/>
        </w:tabs>
        <w:spacing w:after="0" w:before="0" w:line="240" w:lineRule="auto"/>
        <w:ind w:left="0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center" w:leader="none" w:pos="4419"/>
          <w:tab w:val="right" w:leader="none" w:pos="8838"/>
        </w:tabs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930.0" w:type="dxa"/>
        <w:jc w:val="left"/>
        <w:tblInd w:w="-766.0" w:type="dxa"/>
        <w:tblLayout w:type="fixed"/>
        <w:tblLook w:val="0000"/>
      </w:tblPr>
      <w:tblGrid>
        <w:gridCol w:w="2655"/>
        <w:gridCol w:w="7275"/>
        <w:tblGridChange w:id="0">
          <w:tblGrid>
            <w:gridCol w:w="2655"/>
            <w:gridCol w:w="727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2.- PLANIFICACIÓN DE CONTENIDOS POR EVALUACIÓN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1ª  EVALUACIÓN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6">
            <w:pPr>
              <w:widowControl w:val="0"/>
              <w:shd w:fill="ffffff" w:val="clea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1. Determinación de los bloques constructivos de los equipos de radiocomunicaciones</w:t>
            </w:r>
          </w:p>
          <w:p w:rsidR="00000000" w:rsidDel="00000000" w:rsidP="00000000" w:rsidRDefault="00000000" w:rsidRPr="00000000" w14:paraId="00000027">
            <w:pPr>
              <w:widowControl w:val="0"/>
              <w:shd w:fill="ffffff" w:val="clea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2. Verificación del funcionamiento de equipos de radiocomunicaciones</w:t>
            </w:r>
          </w:p>
          <w:p w:rsidR="00000000" w:rsidDel="00000000" w:rsidP="00000000" w:rsidRDefault="00000000" w:rsidRPr="00000000" w14:paraId="00000028">
            <w:pPr>
              <w:widowControl w:val="0"/>
              <w:shd w:fill="ffffff" w:val="clea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3. Optimización del funcionamiento de equipos de radiocomunicaciones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2ª  EVALUACIÓN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A">
            <w:pPr>
              <w:widowControl w:val="0"/>
              <w:shd w:fill="ffffff" w:val="clea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4. Prevención de disfunciones en equipos y módulos</w:t>
            </w:r>
          </w:p>
          <w:p w:rsidR="00000000" w:rsidDel="00000000" w:rsidP="00000000" w:rsidRDefault="00000000" w:rsidRPr="00000000" w14:paraId="0000002B">
            <w:pPr>
              <w:widowControl w:val="0"/>
              <w:shd w:fill="ffffff" w:val="clea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5. Detección de averías en equipos y sistemas</w:t>
            </w:r>
          </w:p>
          <w:p w:rsidR="00000000" w:rsidDel="00000000" w:rsidP="00000000" w:rsidRDefault="00000000" w:rsidRPr="00000000" w14:paraId="0000002C">
            <w:pPr>
              <w:widowControl w:val="0"/>
              <w:shd w:fill="ffffff" w:val="clea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6. Restitución del funcionamiento de equipos de radiocomunicaciones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3ª   EVALUACIÓN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E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No hay</w:t>
            </w:r>
          </w:p>
          <w:p w:rsidR="00000000" w:rsidDel="00000000" w:rsidP="00000000" w:rsidRDefault="00000000" w:rsidRPr="00000000" w14:paraId="0000002F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tabs>
          <w:tab w:val="center" w:leader="none" w:pos="4419"/>
          <w:tab w:val="right" w:leader="none" w:pos="8838"/>
        </w:tabs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78475695"/>
        <w:tag w:val="goog_rdk_0"/>
      </w:sdtPr>
      <w:sdtContent>
        <w:tbl>
          <w:tblPr>
            <w:tblStyle w:val="Table5"/>
            <w:tblW w:w="9915.0" w:type="dxa"/>
            <w:jc w:val="left"/>
            <w:tblInd w:w="-766.0" w:type="dxa"/>
            <w:tblLayout w:type="fixed"/>
            <w:tblLook w:val="0000"/>
          </w:tblPr>
          <w:tblGrid>
            <w:gridCol w:w="9915"/>
            <w:tblGridChange w:id="0">
              <w:tblGrid>
                <w:gridCol w:w="991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d9d9" w:val="clear"/>
              </w:tcPr>
              <w:p w:rsidR="00000000" w:rsidDel="00000000" w:rsidP="00000000" w:rsidRDefault="00000000" w:rsidRPr="00000000" w14:paraId="00000031">
                <w:pPr>
                  <w:spacing w:after="60" w:before="60" w:lineRule="auto"/>
                  <w:rPr>
                    <w:rFonts w:ascii="Century Gothic" w:cs="Century Gothic" w:eastAsia="Century Gothic" w:hAnsi="Century Gothic"/>
                    <w:b w:val="1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3.- CRITERIOS DE EVALUACIÓN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2">
      <w:pPr>
        <w:tabs>
          <w:tab w:val="center" w:leader="none" w:pos="4419"/>
          <w:tab w:val="right" w:leader="none" w:pos="8838"/>
        </w:tabs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929.0" w:type="dxa"/>
        <w:jc w:val="left"/>
        <w:tblInd w:w="-745.0" w:type="dxa"/>
        <w:tblLayout w:type="fixed"/>
        <w:tblLook w:val="0600"/>
      </w:tblPr>
      <w:tblGrid>
        <w:gridCol w:w="1454"/>
        <w:gridCol w:w="1516"/>
        <w:gridCol w:w="4665"/>
        <w:gridCol w:w="659"/>
        <w:gridCol w:w="810"/>
        <w:gridCol w:w="825"/>
        <w:tblGridChange w:id="0">
          <w:tblGrid>
            <w:gridCol w:w="1454"/>
            <w:gridCol w:w="1516"/>
            <w:gridCol w:w="4665"/>
            <w:gridCol w:w="659"/>
            <w:gridCol w:w="810"/>
            <w:gridCol w:w="825"/>
          </w:tblGrid>
        </w:tblGridChange>
      </w:tblGrid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cccccc" w:space="0" w:sz="6" w:val="single"/>
              <w:right w:color="cccccc" w:space="0" w:sz="6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4a853" w:space="0" w:sz="6" w:val="single"/>
              <w:left w:color="cccccc" w:space="0" w:sz="6" w:val="single"/>
              <w:bottom w:color="cccccc" w:space="0" w:sz="6" w:val="single"/>
              <w:right w:color="0000ff" w:space="0" w:sz="6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Máxima Puntuación=</w:t>
            </w:r>
          </w:p>
        </w:tc>
        <w:tc>
          <w:tcPr>
            <w:tcBorders>
              <w:top w:color="0000ff" w:space="0" w:sz="6" w:val="single"/>
              <w:left w:color="cccccc" w:space="0" w:sz="6" w:val="single"/>
              <w:bottom w:color="0000ff" w:space="0" w:sz="6" w:val="single"/>
              <w:right w:color="0000ff" w:space="0" w:sz="6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34a853" w:space="0" w:sz="6" w:val="single"/>
              <w:left w:color="cccccc" w:space="0" w:sz="6" w:val="single"/>
              <w:bottom w:color="cccccc" w:space="0" w:sz="6" w:val="single"/>
              <w:right w:color="0000ff" w:space="0" w:sz="6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Nota Total Alumno=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ff" w:space="0" w:sz="6" w:val="single"/>
              <w:left w:color="cccccc" w:space="0" w:sz="6" w:val="single"/>
              <w:bottom w:color="0000ff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039">
      <w:pPr>
        <w:widowControl w:val="0"/>
        <w:spacing w:line="276" w:lineRule="auto"/>
        <w:ind w:left="-709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960.0" w:type="dxa"/>
        <w:jc w:val="left"/>
        <w:tblInd w:w="-790.0" w:type="dxa"/>
        <w:tblLayout w:type="fixed"/>
        <w:tblLook w:val="0600"/>
      </w:tblPr>
      <w:tblGrid>
        <w:gridCol w:w="1515"/>
        <w:gridCol w:w="1500"/>
        <w:gridCol w:w="4680"/>
        <w:gridCol w:w="690"/>
        <w:gridCol w:w="870"/>
        <w:gridCol w:w="705"/>
        <w:tblGridChange w:id="0">
          <w:tblGrid>
            <w:gridCol w:w="1515"/>
            <w:gridCol w:w="1500"/>
            <w:gridCol w:w="4680"/>
            <w:gridCol w:w="690"/>
            <w:gridCol w:w="870"/>
            <w:gridCol w:w="70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cccccc" w:space="0" w:sz="6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ff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ff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Unidad de Trabajo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Resultados de Aprendizaje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Criterios de Evaluación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Nota 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Dualizable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Nota Alumno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 Determinación de los bloques constructivos de los equipos de radiocomunicaciones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 Determina los bloques constructivos de los equipos de radiocomunicaciones, reconociendo sus módulos y componentes y midiendo parámetros.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a) Se ha identificado la función de los módulos que componen los equipos de radiocomunicaciones (audiofrecuencia, osciladores y frecuencia intermedia, entre otros).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b) Se han diferenciado las señales de modulación de amplitud y frecuencia de los equipos analógicos.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c) Se han especificado las señales de transmisión digital.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d) Se han medido los parámetros fundamentales de los equipos y módulos.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e) Se han comparado las señales de entrada y salida de los módulos con las indicadas en el manual técnico.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f) Se han relacionado las medidas obtenidas con las características de los módulos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Total/RA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 Verificación del funcionamiento de equipos de radiocomunicaciones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 Verifica el funcionamiento de equipos de radiocomunicaciones, analizando su estructura interna y sus características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a) Se han identificado las características técnicas de los equipos de radiocomunicaciones.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b) Se han conectado módulos de equipos de radiodifusión de FM, AM y/o televisión (DVB-T y DVB-S).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c) Se han conectado los equipos con los sistemas radiantes.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d) Se ha configurado el modo de trabajo de los módulos de emisión (RX) y recepción (TX): (dúplex y full-dúplex, entre otros).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e) Se han identificado las señales de las redes de comunicaciones vía satélite y de posicionamiento global.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f) Se han conectado los sistemas de control y mantenimiento remoto (GSM y FTP, entre otros).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g) Se han verificado las señales de los equipos de comunicación terrestre y vía satélite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Total/RA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 Optimización del funcionamiento de equipos de radiocomunicaciones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 Optimiza el funcionamiento de equipos y sistemas, ajustando elementos y reconfigurando sistemas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a) Se ha actualizado el hardware de los equipos de radiocomunicaciones (GPS, decodificadores DTMF, salidas de relé e interface de control remoto, entre otros).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b) Se ha realizado la carga del software de forma local y remota por cable (FTP) e inalámbrica (radio y GSM).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c) Se han reconfigurado los parámetros de los elementos actualizados.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d) Se ha comprobado el funcionamiento del equipo y sistema con las nuevas utilidades y aplicaciones.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e) Se han ajustado los elementos para la optimización de los distintos bloques del equipo.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f) Se ha verificado que el equipo actualizado cumple la normativa (emisiones radioeléctricas y compatibilidad electromagnética, entre otras).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g) Se ha documentado la intervención.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Total/RA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1,9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 Prevención de disfunciones en equipos y módulos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 Previene disfunciones en equipos y módulos en sistemas de radiocomunicaciones, midiendo elementos y reconociendo valores de aceptación.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a) Se ha comprobado la interconexión de equipos e interfaces de línea en estaciones base, de radiodifusión y radioenlaces.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b) Se han medido los rangos de frecuencia de trabajo, el valor de desviación máxima y la emisión de espurias en equipos móviles, repetidores y estaciones base, entre otros.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c) Se ha contrastado el valor de la potencia reflejada (ROE) en antena y en la línea de transmisión.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d) Se ha medido la potencia de salida en ciclo continuo (RMS), los niveles de señal en el entorno (medidas de campo) y el consumo.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e) Se ha verificado la transmisión y recepción en distintos modos de trabajo.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f) Se ha aplicado la normativa y las medidas de seguridad en la realización de las operaciones de mantenimiento.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Total/RA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g) Se ha documentado la intervención realizada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 Detección de averías en equipos y sistemas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 Detecta averías en equipos y sistemas, utilizando técnicas de diagnóstico y localización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a) Se han identificado los síntomas (disminución de potencia, ausencia de modulación, alarmas e interferencias, entre otras).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b) Se ha medido la alimentación, potencia de salida, espectro de emisión y distorsión armónica, entre otros.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c) Se han visualizado las señales en cada bloque funcional (modulaciones, frecuencias de oscilación y señales de alta y baja frecuencia, entre otras).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d) Se han utilizado las herramientas software y hardware de diagnóstico y monitorización.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e) Se ha determinado la avería o disfunción según los resultados obtenidos de las medidas y el autotest.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f) Se han cumplido las medidas de protección radioeléctrica y electrostática, entre otras.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g) Se ha documentado la intervención con su valoración económica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Total/RA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1,7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 Restitución del funcionamiento de equipos de radiocomunicaciones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 Restablece el funcionamiento de equipos de radiocomunicaciones, reparando disfunciones y averías.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a) Se ha planificado la secuencia de montaje y desmontaje de elementos y componentes.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b) Se ha verificado la compatibilidad del componente o módulo que hay que sustituir.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c) Se han ajustado los módulos sustituidos (RF, mezclador, frecuencia intermedia y PLL, entre otros).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d) Se han verificado los parámetros de funcionamiento: potencia de transmisión (TX), desviación de frecuencia, sensibilidad de entrada (RX) y calidad de la señal, entre otros.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e) Se han utilizado herramientas software de verificación de los parámetros del equipo (testing).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f) Se ha integrado el equipo en el sistema al que pertenece.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g) Se ha documentado la intervención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bottom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Total/RA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15A">
      <w:pPr>
        <w:widowControl w:val="0"/>
        <w:spacing w:line="276" w:lineRule="auto"/>
        <w:ind w:left="-709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tabs>
          <w:tab w:val="center" w:leader="none" w:pos="4419"/>
          <w:tab w:val="right" w:leader="none" w:pos="8838"/>
        </w:tabs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tabs>
          <w:tab w:val="center" w:leader="none" w:pos="4419"/>
          <w:tab w:val="right" w:leader="none" w:pos="8838"/>
        </w:tabs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114382082"/>
        <w:tag w:val="goog_rdk_1"/>
      </w:sdtPr>
      <w:sdtContent>
        <w:tbl>
          <w:tblPr>
            <w:tblStyle w:val="Table8"/>
            <w:tblW w:w="9915.0" w:type="dxa"/>
            <w:jc w:val="left"/>
            <w:tblInd w:w="-766.0" w:type="dxa"/>
            <w:tblLayout w:type="fixed"/>
            <w:tblLook w:val="0000"/>
          </w:tblPr>
          <w:tblGrid>
            <w:gridCol w:w="9915"/>
            <w:tblGridChange w:id="0">
              <w:tblGrid>
                <w:gridCol w:w="991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d9d9" w:val="clear"/>
              </w:tcPr>
              <w:p w:rsidR="00000000" w:rsidDel="00000000" w:rsidP="00000000" w:rsidRDefault="00000000" w:rsidRPr="00000000" w14:paraId="0000015D">
                <w:pPr>
                  <w:spacing w:after="60" w:before="60" w:lineRule="auto"/>
                  <w:rPr>
                    <w:rFonts w:ascii="Century Gothic" w:cs="Century Gothic" w:eastAsia="Century Gothic" w:hAnsi="Century Gothic"/>
                    <w:b w:val="1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4.- CRITERIOS DE CALIFICACIÓN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color w:val="0000ff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color w:val="0000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0000ff"/>
                    <w:sz w:val="20"/>
                    <w:szCs w:val="20"/>
                    <w:rtl w:val="0"/>
                  </w:rPr>
                  <w:t xml:space="preserve">Para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sz w:val="20"/>
                    <w:szCs w:val="20"/>
                    <w:rtl w:val="0"/>
                  </w:rPr>
                  <w:t xml:space="preserve">APROBAR EL MÓDULO</w:t>
                </w:r>
                <w:r w:rsidDel="00000000" w:rsidR="00000000" w:rsidRPr="00000000">
                  <w:rPr>
                    <w:rFonts w:ascii="Arial" w:cs="Arial" w:eastAsia="Arial" w:hAnsi="Arial"/>
                    <w:color w:val="0000ff"/>
                    <w:sz w:val="20"/>
                    <w:szCs w:val="20"/>
                    <w:rtl w:val="0"/>
                  </w:rPr>
                  <w:t xml:space="preserve"> hay que aprobar todos los resultados de aprendizaje.</w:t>
                </w:r>
              </w:p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color w:val="0000ff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color w:val="0000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0000ff"/>
                    <w:sz w:val="20"/>
                    <w:szCs w:val="20"/>
                    <w:rtl w:val="0"/>
                  </w:rPr>
                  <w:t xml:space="preserve">Para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sz w:val="20"/>
                    <w:szCs w:val="20"/>
                    <w:rtl w:val="0"/>
                  </w:rPr>
                  <w:t xml:space="preserve">APROBAR UN RA</w:t>
                </w:r>
                <w:r w:rsidDel="00000000" w:rsidR="00000000" w:rsidRPr="00000000">
                  <w:rPr>
                    <w:rFonts w:ascii="Arial" w:cs="Arial" w:eastAsia="Arial" w:hAnsi="Arial"/>
                    <w:color w:val="0000ff"/>
                    <w:sz w:val="20"/>
                    <w:szCs w:val="20"/>
                    <w:rtl w:val="0"/>
                  </w:rPr>
                  <w:t xml:space="preserve"> (Resultado de Aprendizaje) hay que obtener una puntuación igual o mayor al 50% de su valor.</w:t>
                </w:r>
              </w:p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color w:val="0000ff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color w:val="0000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color w:val="0000ff"/>
                    <w:sz w:val="20"/>
                    <w:szCs w:val="20"/>
                    <w:rtl w:val="0"/>
                  </w:rPr>
                  <w:t xml:space="preserve">RECUPERACIÓN:</w:t>
                </w:r>
                <w:r w:rsidDel="00000000" w:rsidR="00000000" w:rsidRPr="00000000">
                  <w:rPr>
                    <w:rFonts w:ascii="Arial" w:cs="Arial" w:eastAsia="Arial" w:hAnsi="Arial"/>
                    <w:color w:val="0000ff"/>
                    <w:sz w:val="20"/>
                    <w:szCs w:val="20"/>
                    <w:rtl w:val="0"/>
                  </w:rPr>
                  <w:t xml:space="preserve"> El alumno sólo deberá recuperar los Criterios de Evaluación de los RA no superados.</w:t>
                </w:r>
              </w:p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color w:val="0000ff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color w:val="0000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color w:val="0000ff"/>
                    <w:sz w:val="20"/>
                    <w:szCs w:val="20"/>
                    <w:rtl w:val="0"/>
                  </w:rPr>
                  <w:t xml:space="preserve">SUBIR NOTA:</w:t>
                </w:r>
                <w:r w:rsidDel="00000000" w:rsidR="00000000" w:rsidRPr="00000000">
                  <w:rPr>
                    <w:rFonts w:ascii="Arial" w:cs="Arial" w:eastAsia="Arial" w:hAnsi="Arial"/>
                    <w:color w:val="0000ff"/>
                    <w:sz w:val="20"/>
                    <w:szCs w:val="20"/>
                    <w:rtl w:val="0"/>
                  </w:rPr>
                  <w:t xml:space="preserve"> El alumno podrá presentarse en la recuperación para subir nota, dejando como válida la mayor de las dos.</w:t>
                </w:r>
              </w:p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color w:val="0000ff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color w:val="0000ff"/>
                    <w:sz w:val="20"/>
                    <w:szCs w:val="20"/>
                    <w:rtl w:val="0"/>
                  </w:rPr>
                  <w:t xml:space="preserve">BOLETÍN: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0000ff"/>
                    <w:sz w:val="20"/>
                    <w:szCs w:val="20"/>
                    <w:rtl w:val="0"/>
                  </w:rPr>
                  <w:t xml:space="preserve">- En la convocatoria 1º Ordinaria y 2ª Ordinaria se pondrá la nota que nos sume todos los criterios de evaluación, con redondeo al alza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0000ff"/>
                    <w:sz w:val="20"/>
                    <w:szCs w:val="20"/>
                    <w:rtl w:val="0"/>
                  </w:rPr>
                  <w:t xml:space="preserve">- Nota. Si la nota es superior a 5 y tiene algún RA (Resultado de Aprendizaje) suspenso, la nota será 4.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color w:val="0000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0000ff"/>
                    <w:sz w:val="20"/>
                    <w:szCs w:val="20"/>
                    <w:rtl w:val="0"/>
                  </w:rPr>
                  <w:t xml:space="preserve">- En las evaluaciones trimestrales, se sumarán las notas conseguidas por el alumno (A) y la suma de los criterios vistos hasta la fecha (B), y la nota será igual a Ax10/B redondeada al alza</w:t>
                </w:r>
              </w:p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color w:val="0000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0000ff"/>
                    <w:sz w:val="20"/>
                    <w:szCs w:val="20"/>
                    <w:rtl w:val="0"/>
                  </w:rPr>
                  <w:t xml:space="preserve">- La nota en el boletín debe estar entre 1 y 10.</w:t>
                </w:r>
              </w:p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color w:val="0000ff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6D">
      <w:pPr>
        <w:tabs>
          <w:tab w:val="center" w:leader="none" w:pos="4419"/>
          <w:tab w:val="right" w:leader="none" w:pos="8838"/>
        </w:tabs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tabs>
          <w:tab w:val="center" w:leader="none" w:pos="4419"/>
          <w:tab w:val="right" w:leader="none" w:pos="8838"/>
        </w:tabs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505494330"/>
        <w:tag w:val="goog_rdk_2"/>
      </w:sdtPr>
      <w:sdtContent>
        <w:tbl>
          <w:tblPr>
            <w:tblStyle w:val="Table9"/>
            <w:tblW w:w="9915.0" w:type="dxa"/>
            <w:jc w:val="left"/>
            <w:tblInd w:w="-766.0" w:type="dxa"/>
            <w:tblLayout w:type="fixed"/>
            <w:tblLook w:val="0000"/>
          </w:tblPr>
          <w:tblGrid>
            <w:gridCol w:w="9915"/>
            <w:tblGridChange w:id="0">
              <w:tblGrid>
                <w:gridCol w:w="991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d9d9" w:val="clear"/>
              </w:tcPr>
              <w:p w:rsidR="00000000" w:rsidDel="00000000" w:rsidP="00000000" w:rsidRDefault="00000000" w:rsidRPr="00000000" w14:paraId="0000016F">
                <w:pPr>
                  <w:spacing w:after="60" w:before="60" w:lineRule="auto"/>
                  <w:rPr>
                    <w:rFonts w:ascii="Century Gothic" w:cs="Century Gothic" w:eastAsia="Century Gothic" w:hAnsi="Century Gothic"/>
                    <w:b w:val="1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5.- MATERIALES Y RECURSOS DIDÁCTICOS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170">
                <w:pPr>
                  <w:widowControl w:val="0"/>
                  <w:rPr>
                    <w:rFonts w:ascii="Century Gothic" w:cs="Century Gothic" w:eastAsia="Century Gothic" w:hAnsi="Century Gothic"/>
                    <w:sz w:val="22"/>
                    <w:szCs w:val="22"/>
                    <w:u w:val="singl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1">
                <w:pPr>
                  <w:widowControl w:val="0"/>
                  <w:ind w:left="709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- Taquillas para guardar los alumnos el material.</w:t>
                </w:r>
              </w:p>
              <w:p w:rsidR="00000000" w:rsidDel="00000000" w:rsidP="00000000" w:rsidRDefault="00000000" w:rsidRPr="00000000" w14:paraId="00000172">
                <w:pPr>
                  <w:widowControl w:val="0"/>
                  <w:ind w:left="709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- Armarios para guardar el material para el profesor.</w:t>
                </w:r>
              </w:p>
              <w:p w:rsidR="00000000" w:rsidDel="00000000" w:rsidP="00000000" w:rsidRDefault="00000000" w:rsidRPr="00000000" w14:paraId="00000173">
                <w:pPr>
                  <w:widowControl w:val="0"/>
                  <w:ind w:left="709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- Ordenadores, teclado, monitor y ratón.</w:t>
                </w:r>
              </w:p>
              <w:p w:rsidR="00000000" w:rsidDel="00000000" w:rsidP="00000000" w:rsidRDefault="00000000" w:rsidRPr="00000000" w14:paraId="00000174">
                <w:pPr>
                  <w:widowControl w:val="0"/>
                  <w:ind w:left="709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- Impresora.</w:t>
                </w:r>
              </w:p>
              <w:p w:rsidR="00000000" w:rsidDel="00000000" w:rsidP="00000000" w:rsidRDefault="00000000" w:rsidRPr="00000000" w14:paraId="00000175">
                <w:pPr>
                  <w:widowControl w:val="0"/>
                  <w:ind w:left="709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- Diversas herramientas (tijeras, martillo, taladro, etc)</w:t>
                </w:r>
              </w:p>
              <w:p w:rsidR="00000000" w:rsidDel="00000000" w:rsidP="00000000" w:rsidRDefault="00000000" w:rsidRPr="00000000" w14:paraId="00000176">
                <w:pPr>
                  <w:widowControl w:val="0"/>
                  <w:ind w:left="709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- Equipos de radioenlace.</w:t>
                </w:r>
              </w:p>
              <w:p w:rsidR="00000000" w:rsidDel="00000000" w:rsidP="00000000" w:rsidRDefault="00000000" w:rsidRPr="00000000" w14:paraId="00000177">
                <w:pPr>
                  <w:widowControl w:val="0"/>
                  <w:ind w:left="709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- Libros relativos al módulo.</w:t>
                </w:r>
              </w:p>
              <w:p w:rsidR="00000000" w:rsidDel="00000000" w:rsidP="00000000" w:rsidRDefault="00000000" w:rsidRPr="00000000" w14:paraId="00000178">
                <w:pPr>
                  <w:widowControl w:val="0"/>
                  <w:ind w:left="709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- Software de simulación.</w:t>
                </w:r>
              </w:p>
              <w:p w:rsidR="00000000" w:rsidDel="00000000" w:rsidP="00000000" w:rsidRDefault="00000000" w:rsidRPr="00000000" w14:paraId="00000179">
                <w:pPr>
                  <w:widowControl w:val="0"/>
                  <w:ind w:left="709" w:firstLine="0"/>
                  <w:jc w:val="both"/>
                  <w:rPr>
                    <w:rFonts w:ascii="Century Gothic" w:cs="Century Gothic" w:eastAsia="Century Gothic" w:hAnsi="Century Gothic"/>
                    <w:sz w:val="22"/>
                    <w:szCs w:val="22"/>
                    <w:u w:val="singl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- Acceso a internet,  para poder consultar catálogos, precios, montajes, información del módulo y otros recursos útiles para el aprendizaje del módulo.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7A">
      <w:pPr>
        <w:tabs>
          <w:tab w:val="center" w:leader="none" w:pos="4419"/>
          <w:tab w:val="right" w:leader="none" w:pos="8838"/>
        </w:tabs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tabs>
          <w:tab w:val="center" w:leader="none" w:pos="4419"/>
          <w:tab w:val="right" w:leader="none" w:pos="8838"/>
        </w:tabs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559355586"/>
        <w:tag w:val="goog_rdk_3"/>
      </w:sdtPr>
      <w:sdtContent>
        <w:tbl>
          <w:tblPr>
            <w:tblStyle w:val="Table10"/>
            <w:tblW w:w="9915.0" w:type="dxa"/>
            <w:jc w:val="left"/>
            <w:tblInd w:w="-766.0" w:type="dxa"/>
            <w:tblLayout w:type="fixed"/>
            <w:tblLook w:val="0000"/>
          </w:tblPr>
          <w:tblGrid>
            <w:gridCol w:w="9915"/>
            <w:tblGridChange w:id="0">
              <w:tblGrid>
                <w:gridCol w:w="991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d9d9" w:val="clear"/>
              </w:tcPr>
              <w:p w:rsidR="00000000" w:rsidDel="00000000" w:rsidP="00000000" w:rsidRDefault="00000000" w:rsidRPr="00000000" w14:paraId="0000017C">
                <w:pPr>
                  <w:spacing w:after="60" w:before="60" w:lineRule="auto"/>
                  <w:rPr>
                    <w:rFonts w:ascii="Century Gothic" w:cs="Century Gothic" w:eastAsia="Century Gothic" w:hAnsi="Century Gothic"/>
                    <w:b w:val="1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6.-Atención al alumnado que no pueda asistir a clase por motivos de salud o de aislamiento preventivo (harán lo mismo que los alumnos en casa)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17D">
                <w:pPr>
                  <w:widowControl w:val="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SEMIPRESENCIAL:</w:t>
                </w:r>
              </w:p>
              <w:p w:rsidR="00000000" w:rsidDel="00000000" w:rsidP="00000000" w:rsidRDefault="00000000" w:rsidRPr="00000000" w14:paraId="0000017E">
                <w:pPr>
                  <w:widowControl w:val="0"/>
                  <w:numPr>
                    <w:ilvl w:val="0"/>
                    <w:numId w:val="2"/>
                  </w:numPr>
                  <w:ind w:left="72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CLASES TEÓRICAS:</w:t>
                </w:r>
              </w:p>
              <w:p w:rsidR="00000000" w:rsidDel="00000000" w:rsidP="00000000" w:rsidRDefault="00000000" w:rsidRPr="00000000" w14:paraId="0000017F">
                <w:pPr>
                  <w:widowControl w:val="0"/>
                  <w:numPr>
                    <w:ilvl w:val="0"/>
                    <w:numId w:val="3"/>
                  </w:numPr>
                  <w:ind w:left="144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Se impartirán las clases usando la plataforma TEAMS. Los de clase, se conectarán también.</w:t>
                </w:r>
              </w:p>
              <w:p w:rsidR="00000000" w:rsidDel="00000000" w:rsidP="00000000" w:rsidRDefault="00000000" w:rsidRPr="00000000" w14:paraId="00000180">
                <w:pPr>
                  <w:widowControl w:val="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1">
                <w:pPr>
                  <w:widowControl w:val="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   - CLASES PRÁCTICAS:</w:t>
                </w:r>
              </w:p>
              <w:p w:rsidR="00000000" w:rsidDel="00000000" w:rsidP="00000000" w:rsidRDefault="00000000" w:rsidRPr="00000000" w14:paraId="00000182">
                <w:pPr>
                  <w:widowControl w:val="0"/>
                  <w:numPr>
                    <w:ilvl w:val="0"/>
                    <w:numId w:val="3"/>
                  </w:numPr>
                  <w:ind w:left="144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Los alumnos online realizan prácticas simuladas y documentaciones.</w:t>
                </w:r>
              </w:p>
              <w:p w:rsidR="00000000" w:rsidDel="00000000" w:rsidP="00000000" w:rsidRDefault="00000000" w:rsidRPr="00000000" w14:paraId="00000183">
                <w:pPr>
                  <w:widowControl w:val="0"/>
                  <w:numPr>
                    <w:ilvl w:val="0"/>
                    <w:numId w:val="3"/>
                  </w:numPr>
                  <w:ind w:left="144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Los que vienen a clase harán las prácticas físicas (si es posible)  y otras simuladas.</w:t>
                </w:r>
              </w:p>
              <w:p w:rsidR="00000000" w:rsidDel="00000000" w:rsidP="00000000" w:rsidRDefault="00000000" w:rsidRPr="00000000" w14:paraId="00000184">
                <w:pPr>
                  <w:widowControl w:val="0"/>
                  <w:numPr>
                    <w:ilvl w:val="0"/>
                    <w:numId w:val="3"/>
                  </w:numPr>
                  <w:ind w:left="144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Se usará TEAMS para resolver las dudas en horario de clase, fuera de él el alumno podrá enviar un correo electrónico con las dudas.</w:t>
                </w:r>
              </w:p>
              <w:p w:rsidR="00000000" w:rsidDel="00000000" w:rsidP="00000000" w:rsidRDefault="00000000" w:rsidRPr="00000000" w14:paraId="00000185">
                <w:pPr>
                  <w:widowControl w:val="0"/>
                  <w:ind w:left="720" w:firstLine="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6">
                <w:pPr>
                  <w:widowControl w:val="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ONLINE:</w:t>
                </w:r>
              </w:p>
              <w:p w:rsidR="00000000" w:rsidDel="00000000" w:rsidP="00000000" w:rsidRDefault="00000000" w:rsidRPr="00000000" w14:paraId="00000187">
                <w:pPr>
                  <w:widowControl w:val="0"/>
                  <w:numPr>
                    <w:ilvl w:val="0"/>
                    <w:numId w:val="4"/>
                  </w:numPr>
                  <w:ind w:left="72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CLASE TEÓRICAS</w:t>
                </w:r>
              </w:p>
              <w:p w:rsidR="00000000" w:rsidDel="00000000" w:rsidP="00000000" w:rsidRDefault="00000000" w:rsidRPr="00000000" w14:paraId="00000188">
                <w:pPr>
                  <w:widowControl w:val="0"/>
                  <w:numPr>
                    <w:ilvl w:val="0"/>
                    <w:numId w:val="3"/>
                  </w:numPr>
                  <w:ind w:left="144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Se impartirán las clases usando la plataforma TEAMS.</w:t>
                </w:r>
              </w:p>
              <w:p w:rsidR="00000000" w:rsidDel="00000000" w:rsidP="00000000" w:rsidRDefault="00000000" w:rsidRPr="00000000" w14:paraId="00000189">
                <w:pPr>
                  <w:widowControl w:val="0"/>
                  <w:ind w:left="1440" w:firstLine="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A">
                <w:pPr>
                  <w:widowControl w:val="0"/>
                  <w:numPr>
                    <w:ilvl w:val="0"/>
                    <w:numId w:val="1"/>
                  </w:numPr>
                  <w:ind w:left="72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CLASE PRÁCTICAS</w:t>
                </w:r>
              </w:p>
              <w:p w:rsidR="00000000" w:rsidDel="00000000" w:rsidP="00000000" w:rsidRDefault="00000000" w:rsidRPr="00000000" w14:paraId="0000018B">
                <w:pPr>
                  <w:widowControl w:val="0"/>
                  <w:numPr>
                    <w:ilvl w:val="0"/>
                    <w:numId w:val="3"/>
                  </w:numPr>
                  <w:ind w:left="144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Se harán las prácticas simuladas y documentaciones.</w:t>
                </w:r>
              </w:p>
              <w:p w:rsidR="00000000" w:rsidDel="00000000" w:rsidP="00000000" w:rsidRDefault="00000000" w:rsidRPr="00000000" w14:paraId="0000018C">
                <w:pPr>
                  <w:widowControl w:val="0"/>
                  <w:numPr>
                    <w:ilvl w:val="0"/>
                    <w:numId w:val="3"/>
                  </w:numPr>
                  <w:ind w:left="144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Se usará TEAMS para resolver las dudas en horario de clase, fuera de él el alumno podrá enviar un correo electrónico con las dudas.</w:t>
                </w:r>
              </w:p>
              <w:p w:rsidR="00000000" w:rsidDel="00000000" w:rsidP="00000000" w:rsidRDefault="00000000" w:rsidRPr="00000000" w14:paraId="0000018D">
                <w:pPr>
                  <w:widowControl w:val="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E">
                <w:pPr>
                  <w:widowControl w:val="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COMUNICACIÓN:</w:t>
                </w:r>
              </w:p>
              <w:p w:rsidR="00000000" w:rsidDel="00000000" w:rsidP="00000000" w:rsidRDefault="00000000" w:rsidRPr="00000000" w14:paraId="0000018F">
                <w:pPr>
                  <w:widowControl w:val="0"/>
                  <w:numPr>
                    <w:ilvl w:val="0"/>
                    <w:numId w:val="6"/>
                  </w:numPr>
                  <w:ind w:left="72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Para la comunicación se usará el correo electrónico.</w:t>
                </w:r>
              </w:p>
              <w:p w:rsidR="00000000" w:rsidDel="00000000" w:rsidP="00000000" w:rsidRDefault="00000000" w:rsidRPr="00000000" w14:paraId="00000190">
                <w:pPr>
                  <w:widowControl w:val="0"/>
                  <w:numPr>
                    <w:ilvl w:val="0"/>
                    <w:numId w:val="6"/>
                  </w:numPr>
                  <w:ind w:left="72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Para subir las prácticas se usará la plataforma de la junta (si funciona). En caso de fallar, las podrán enviar por correo electrónico.</w:t>
                </w:r>
              </w:p>
              <w:p w:rsidR="00000000" w:rsidDel="00000000" w:rsidP="00000000" w:rsidRDefault="00000000" w:rsidRPr="00000000" w14:paraId="00000191">
                <w:pPr>
                  <w:widowControl w:val="0"/>
                  <w:numPr>
                    <w:ilvl w:val="0"/>
                    <w:numId w:val="6"/>
                  </w:numPr>
                  <w:ind w:left="72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Todo el material del curso estará en mi web: unicarlos.es en el apartado del curso y módulo cursado.</w:t>
                </w:r>
              </w:p>
              <w:p w:rsidR="00000000" w:rsidDel="00000000" w:rsidP="00000000" w:rsidRDefault="00000000" w:rsidRPr="00000000" w14:paraId="00000192">
                <w:pPr>
                  <w:widowControl w:val="0"/>
                  <w:ind w:left="720" w:firstLine="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3">
                <w:pPr>
                  <w:widowControl w:val="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TEMARIO:</w:t>
                </w:r>
              </w:p>
              <w:p w:rsidR="00000000" w:rsidDel="00000000" w:rsidP="00000000" w:rsidRDefault="00000000" w:rsidRPr="00000000" w14:paraId="00000194">
                <w:pPr>
                  <w:widowControl w:val="0"/>
                  <w:numPr>
                    <w:ilvl w:val="0"/>
                    <w:numId w:val="5"/>
                  </w:numPr>
                  <w:ind w:left="720" w:hanging="360"/>
                  <w:rPr>
                    <w:rFonts w:ascii="Century Gothic" w:cs="Century Gothic" w:eastAsia="Century Gothic" w:hAnsi="Century Gothic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Century Gothic" w:cs="Century Gothic" w:eastAsia="Century Gothic" w:hAnsi="Century Gothic"/>
                    <w:sz w:val="22"/>
                    <w:szCs w:val="22"/>
                    <w:rtl w:val="0"/>
                  </w:rPr>
                  <w:t xml:space="preserve">Se dará el mismo que en presencial (si falta tiempo, algunos contenidos, menos útiles, se explicarán con brevedad)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95">
      <w:pPr>
        <w:tabs>
          <w:tab w:val="center" w:leader="none" w:pos="4419"/>
          <w:tab w:val="right" w:leader="none" w:pos="8838"/>
        </w:tabs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tabs>
          <w:tab w:val="center" w:leader="none" w:pos="4419"/>
          <w:tab w:val="right" w:leader="none" w:pos="8838"/>
        </w:tabs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keepNext w:val="0"/>
        <w:keepLines w:val="0"/>
        <w:widowControl w:val="1"/>
        <w:shd w:fill="auto" w:val="clear"/>
        <w:tabs>
          <w:tab w:val="center" w:leader="none" w:pos="4419"/>
          <w:tab w:val="right" w:leader="none" w:pos="8838"/>
        </w:tabs>
        <w:spacing w:after="0" w:before="0" w:line="240" w:lineRule="auto"/>
        <w:ind w:left="0" w:right="0" w:firstLine="0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8" w:top="1418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B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AC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D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AE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360" w:firstLine="0"/>
      <w:jc w:val="left"/>
      <w:rPr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</w:p>
  <w:p w:rsidR="00000000" w:rsidDel="00000000" w:rsidP="00000000" w:rsidRDefault="00000000" w:rsidRPr="00000000" w14:paraId="000001AF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360" w:firstLine="0"/>
      <w:jc w:val="right"/>
      <w:rPr/>
    </w:pPr>
    <w:r w:rsidDel="00000000" w:rsidR="00000000" w:rsidRPr="00000000">
      <w:rPr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0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B1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9">
    <w:pPr>
      <w:keepNext w:val="0"/>
      <w:keepLines w:val="0"/>
      <w:widowControl w:val="0"/>
      <w:shd w:fill="auto" w:val="clear"/>
      <w:spacing w:after="0" w:before="0" w:line="276" w:lineRule="auto"/>
      <w:ind w:left="0" w:right="0" w:firstLine="0"/>
      <w:jc w:val="lef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11"/>
      <w:tblW w:w="9963.0" w:type="dxa"/>
      <w:jc w:val="left"/>
      <w:tblInd w:w="-831.0" w:type="dxa"/>
      <w:tblLayout w:type="fixed"/>
      <w:tblLook w:val="0000"/>
    </w:tblPr>
    <w:tblGrid>
      <w:gridCol w:w="1994"/>
      <w:gridCol w:w="5580"/>
      <w:gridCol w:w="2389"/>
      <w:tblGridChange w:id="0">
        <w:tblGrid>
          <w:gridCol w:w="1994"/>
          <w:gridCol w:w="5580"/>
          <w:gridCol w:w="2389"/>
        </w:tblGrid>
      </w:tblGridChange>
    </w:tblGrid>
    <w:tr>
      <w:trPr>
        <w:cantSplit w:val="0"/>
        <w:trHeight w:val="1120" w:hRule="atLeast"/>
        <w:tblHeader w:val="0"/>
      </w:trPr>
      <w:tc>
        <w:tcPr>
          <w:vMerge w:val="restart"/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19A">
          <w:pPr>
            <w:keepNext w:val="0"/>
            <w:keepLines w:val="0"/>
            <w:widowControl w:val="1"/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center"/>
            <w:rPr>
              <w:rFonts w:ascii="Century Gothic" w:cs="Century Gothic" w:eastAsia="Century Gothic" w:hAnsi="Century Gothic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80646</wp:posOffset>
                </wp:positionH>
                <wp:positionV relativeFrom="paragraph">
                  <wp:posOffset>148590</wp:posOffset>
                </wp:positionV>
                <wp:extent cx="1062990" cy="617855"/>
                <wp:effectExtent b="0" l="0" r="0" t="0"/>
                <wp:wrapSquare wrapText="bothSides" distB="0" distT="0" distL="114300" distR="114300"/>
                <wp:docPr descr="logo jccm" id="8" name="image1.jpg"/>
                <a:graphic>
                  <a:graphicData uri="http://schemas.openxmlformats.org/drawingml/2006/picture">
                    <pic:pic>
                      <pic:nvPicPr>
                        <pic:cNvPr descr="logo jccm" id="0" name="image1.jp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2990" cy="6178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19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center"/>
            <w:rPr>
              <w:rFonts w:ascii="Century Gothic" w:cs="Century Gothic" w:eastAsia="Century Gothic" w:hAnsi="Century Gothic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entury Gothic" w:cs="Century Gothic" w:eastAsia="Century Gothic" w:hAnsi="Century Gothic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SÍNTESIS DE LA PROGRAMACIÓN</w:t>
          </w:r>
        </w:p>
        <w:p w:rsidR="00000000" w:rsidDel="00000000" w:rsidP="00000000" w:rsidRDefault="00000000" w:rsidRPr="00000000" w14:paraId="0000019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88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entury Gothic" w:cs="Century Gothic" w:eastAsia="Century Gothic" w:hAnsi="Century Gothic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DEL MÓDULO</w:t>
          </w:r>
          <w:r w:rsidDel="00000000" w:rsidR="00000000" w:rsidRPr="00000000">
            <w:rPr>
              <w:rtl w:val="0"/>
            </w:rPr>
          </w:r>
        </w:p>
      </w:tc>
      <w:tc>
        <w:tcPr>
          <w:vMerge w:val="restart"/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19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88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bookmarkStart w:colFirst="0" w:colLast="0" w:name="_heading=h.qbmo0d6oyhd3" w:id="0"/>
          <w:bookmarkEnd w:id="0"/>
          <w:r w:rsidDel="00000000" w:rsidR="00000000" w:rsidRPr="00000000"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  <w:drawing>
              <wp:inline distB="0" distT="0" distL="0" distR="0">
                <wp:extent cx="1181100" cy="1019175"/>
                <wp:effectExtent b="0" l="0" r="0" t="0"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1100" cy="10191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686" w:hRule="atLeast"/>
        <w:tblHeader w:val="0"/>
      </w:trPr>
      <w:tc>
        <w:tcPr>
          <w:vMerge w:val="continue"/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19E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19F">
          <w:pPr>
            <w:keepNext w:val="0"/>
            <w:keepLines w:val="0"/>
            <w:widowControl w:val="1"/>
            <w:shd w:fill="auto" w:val="clear"/>
            <w:tabs>
              <w:tab w:val="center" w:leader="none" w:pos="4419"/>
              <w:tab w:val="right" w:leader="none" w:pos="8838"/>
            </w:tabs>
            <w:spacing w:after="40" w:before="40" w:line="240" w:lineRule="auto"/>
            <w:ind w:left="0" w:right="0" w:firstLine="0"/>
            <w:jc w:val="center"/>
            <w:rPr>
              <w:rFonts w:ascii="Century Gothic" w:cs="Century Gothic" w:eastAsia="Century Gothic" w:hAnsi="Century Gothic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  <w:t xml:space="preserve">Mantenimiento de Equipos de Radiocomunicaciones</w:t>
          </w: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1A0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entury Gothic" w:cs="Century Gothic" w:eastAsia="Century Gothic" w:hAnsi="Century Gothic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A1">
    <w:pPr>
      <w:rPr>
        <w:rFonts w:ascii="Century Gothic" w:cs="Century Gothic" w:eastAsia="Century Gothic" w:hAnsi="Century Gothic"/>
        <w:b w:val="1"/>
        <w:sz w:val="22"/>
        <w:szCs w:val="22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2">
    <w:pPr>
      <w:keepNext w:val="0"/>
      <w:keepLines w:val="0"/>
      <w:widowControl w:val="0"/>
      <w:shd w:fill="auto" w:val="clear"/>
      <w:spacing w:after="0" w:before="0" w:line="276" w:lineRule="auto"/>
      <w:ind w:left="0" w:right="0" w:firstLine="0"/>
      <w:jc w:val="lef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12"/>
      <w:tblW w:w="9963.0" w:type="dxa"/>
      <w:jc w:val="left"/>
      <w:tblInd w:w="-831.0" w:type="dxa"/>
      <w:tblLayout w:type="fixed"/>
      <w:tblLook w:val="0000"/>
    </w:tblPr>
    <w:tblGrid>
      <w:gridCol w:w="1994"/>
      <w:gridCol w:w="5580"/>
      <w:gridCol w:w="2389"/>
      <w:tblGridChange w:id="0">
        <w:tblGrid>
          <w:gridCol w:w="1994"/>
          <w:gridCol w:w="5580"/>
          <w:gridCol w:w="2389"/>
        </w:tblGrid>
      </w:tblGridChange>
    </w:tblGrid>
    <w:tr>
      <w:trPr>
        <w:cantSplit w:val="0"/>
        <w:trHeight w:val="1120" w:hRule="atLeast"/>
        <w:tblHeader w:val="0"/>
      </w:trPr>
      <w:tc>
        <w:tcPr>
          <w:vMerge w:val="restart"/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1A3">
          <w:pPr>
            <w:keepNext w:val="0"/>
            <w:keepLines w:val="0"/>
            <w:widowControl w:val="1"/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center"/>
            <w:rPr>
              <w:rFonts w:ascii="Century Gothic" w:cs="Century Gothic" w:eastAsia="Century Gothic" w:hAnsi="Century Gothic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80646</wp:posOffset>
                </wp:positionH>
                <wp:positionV relativeFrom="paragraph">
                  <wp:posOffset>148590</wp:posOffset>
                </wp:positionV>
                <wp:extent cx="1062990" cy="617855"/>
                <wp:effectExtent b="0" l="0" r="0" t="0"/>
                <wp:wrapSquare wrapText="bothSides" distB="0" distT="0" distL="114300" distR="114300"/>
                <wp:docPr descr="logo jccm" id="7" name="image1.jpg"/>
                <a:graphic>
                  <a:graphicData uri="http://schemas.openxmlformats.org/drawingml/2006/picture">
                    <pic:pic>
                      <pic:nvPicPr>
                        <pic:cNvPr descr="logo jccm" id="0" name="image1.jp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2990" cy="6178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1A4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center"/>
            <w:rPr>
              <w:rFonts w:ascii="Century Gothic" w:cs="Century Gothic" w:eastAsia="Century Gothic" w:hAnsi="Century Gothic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entury Gothic" w:cs="Century Gothic" w:eastAsia="Century Gothic" w:hAnsi="Century Gothic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SÍNTESIS DE LA PROGRAMACIÓN</w:t>
          </w:r>
        </w:p>
        <w:p w:rsidR="00000000" w:rsidDel="00000000" w:rsidP="00000000" w:rsidRDefault="00000000" w:rsidRPr="00000000" w14:paraId="000001A5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88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entury Gothic" w:cs="Century Gothic" w:eastAsia="Century Gothic" w:hAnsi="Century Gothic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DEL MÓDULO</w:t>
          </w:r>
          <w:r w:rsidDel="00000000" w:rsidR="00000000" w:rsidRPr="00000000">
            <w:rPr>
              <w:rtl w:val="0"/>
            </w:rPr>
          </w:r>
        </w:p>
      </w:tc>
      <w:tc>
        <w:tcPr>
          <w:vMerge w:val="restart"/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1A6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88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  <w:drawing>
              <wp:inline distB="0" distT="0" distL="0" distR="0">
                <wp:extent cx="1181100" cy="1019175"/>
                <wp:effectExtent b="0" l="0" r="0" t="0"/>
                <wp:docPr id="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1100" cy="10191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686" w:hRule="atLeast"/>
        <w:tblHeader w:val="0"/>
      </w:trPr>
      <w:tc>
        <w:tcPr>
          <w:vMerge w:val="continue"/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1A7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1A8">
          <w:pPr>
            <w:keepNext w:val="0"/>
            <w:keepLines w:val="0"/>
            <w:widowControl w:val="1"/>
            <w:shd w:fill="auto" w:val="clear"/>
            <w:tabs>
              <w:tab w:val="center" w:leader="none" w:pos="4419"/>
              <w:tab w:val="right" w:leader="none" w:pos="8838"/>
            </w:tabs>
            <w:spacing w:after="40" w:before="40" w:line="240" w:lineRule="auto"/>
            <w:ind w:left="0" w:right="0" w:firstLine="0"/>
            <w:jc w:val="center"/>
            <w:rPr>
              <w:rFonts w:ascii="Century Gothic" w:cs="Century Gothic" w:eastAsia="Century Gothic" w:hAnsi="Century Gothic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  <w:t xml:space="preserve">Mantenimiento de Equipos de Radiocomunicaciones</w:t>
          </w: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1A9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entury Gothic" w:cs="Century Gothic" w:eastAsia="Century Gothic" w:hAnsi="Century Gothic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AA">
    <w:pPr>
      <w:rPr>
        <w:rFonts w:ascii="Century Gothic" w:cs="Century Gothic" w:eastAsia="Century Gothic" w:hAnsi="Century Gothic"/>
        <w:b w:val="1"/>
        <w:sz w:val="22"/>
        <w:szCs w:val="2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rFonts w:ascii="Noto Sans Symbols" w:cs="Noto Sans Symbols" w:eastAsia="Noto Sans Symbols" w:hAnsi="Noto Sans Symbols"/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_tradn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both"/>
    </w:pPr>
    <w:rPr>
      <w:b w:val="1"/>
      <w:u w:val="single"/>
    </w:rPr>
  </w:style>
  <w:style w:type="paragraph" w:styleId="Heading2">
    <w:name w:val="heading 2"/>
    <w:basedOn w:val="Normal"/>
    <w:next w:val="Normal"/>
    <w:pPr>
      <w:keepNext w:val="1"/>
    </w:pPr>
    <w:rPr>
      <w:b w:val="1"/>
      <w:sz w:val="10"/>
      <w:szCs w:val="10"/>
    </w:rPr>
  </w:style>
  <w:style w:type="paragraph" w:styleId="Heading3">
    <w:name w:val="heading 3"/>
    <w:basedOn w:val="Normal"/>
    <w:next w:val="Normal"/>
    <w:pPr>
      <w:keepNext w:val="1"/>
    </w:pPr>
    <w:rPr>
      <w:b w:val="1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="24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="24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="240" w:lineRule="auto"/>
    </w:pPr>
    <w:rPr>
      <w:b w:val="1"/>
      <w:sz w:val="72"/>
      <w:szCs w:val="72"/>
    </w:rPr>
  </w:style>
  <w:style w:type="paragraph" w:styleId="Ttulo">
    <w:name w:val="Título"/>
    <w:basedOn w:val="Normal"/>
    <w:next w:val="BodyText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before="0" w:line="276" w:lineRule="auto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>
    <w:name w:val="Índice"/>
    <w:basedOn w:val="Normal"/>
    <w:qFormat w:val="1"/>
    <w:pPr>
      <w:suppressLineNumbers w:val="1"/>
    </w:pPr>
    <w:rPr>
      <w:rFonts w:cs="Arial"/>
    </w:rPr>
  </w:style>
  <w:style w:type="paragraph" w:styleId="normal1" w:default="1">
    <w:name w:val="normal1"/>
    <w:qFormat w:val="1"/>
    <w:pPr>
      <w:widowControl w:val="1"/>
      <w:bidi w:val="0"/>
      <w:spacing w:after="0" w:before="0"/>
      <w:jc w:val="left"/>
    </w:pPr>
    <w:rPr>
      <w:rFonts w:ascii="Times New Roman" w:cs="Arial" w:eastAsia="NSimSun" w:hAnsi="Times New Roman"/>
      <w:color w:val="auto"/>
      <w:kern w:val="0"/>
      <w:sz w:val="24"/>
      <w:szCs w:val="24"/>
      <w:lang w:bidi="hi-IN" w:eastAsia="zh-CN" w:val="es-ES_tradnl"/>
    </w:rPr>
  </w:style>
  <w:style w:type="paragraph" w:styleId="Cabeceraypie">
    <w:name w:val="Cabecera y pie"/>
    <w:basedOn w:val="Normal"/>
    <w:qFormat w:val="1"/>
    <w:pPr/>
    <w:rPr/>
  </w:style>
  <w:style w:type="paragraph" w:styleId="Header">
    <w:name w:val="header"/>
    <w:basedOn w:val="Cabeceraypie"/>
    <w:pPr/>
    <w:rPr/>
  </w:style>
  <w:style w:type="paragraph" w:styleId="Footer">
    <w:name w:val="footer"/>
    <w:basedOn w:val="Cabeceraypie"/>
    <w:pPr/>
    <w:rPr/>
  </w:style>
  <w:style w:type="paragraph" w:styleId="Contenidodelatabla">
    <w:name w:val="Contenido de la tabla"/>
    <w:basedOn w:val="Normal"/>
    <w:qFormat w:val="1"/>
    <w:pPr>
      <w:widowControl w:val="0"/>
      <w:suppressLineNumbers w:val="1"/>
    </w:pPr>
    <w:rPr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40.0" w:type="dxa"/>
        <w:left w:w="40.0" w:type="dxa"/>
        <w:bottom w:w="40.0" w:type="dxa"/>
        <w:right w:w="4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40.0" w:type="dxa"/>
        <w:left w:w="40.0" w:type="dxa"/>
        <w:bottom w:w="40.0" w:type="dxa"/>
        <w:right w:w="4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BbI8GnL4Z7umN0aCMfEV6Sq7iQ==">CgMxLjAaHwoBMBIaChgICVIUChJ0YWJsZS5hYmMyenE5M3B1YXEaHwoBMRIaChgICVIUChJ0YWJsZS40ZmYwY3I3M2kzbW4aHwoBMhIaChgICVIUChJ0YWJsZS5ydGlud2JxaHNjODAaHwoBMxIaChgICVIUChJ0YWJsZS5wMWpsdWxucWdlY2UyDmgucWJtbzBkNm95aGQzOAByITEtVlRQSldocHJ6c1I5dlZMTkw5OGpTTTR1X1FKTExicA==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