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080.0" w:type="dxa"/>
        <w:jc w:val="left"/>
        <w:tblInd w:w="-123.0" w:type="dxa"/>
        <w:tblLayout w:type="fixed"/>
        <w:tblLook w:val="0000"/>
      </w:tblPr>
      <w:tblGrid>
        <w:gridCol w:w="1785"/>
        <w:gridCol w:w="3600"/>
        <w:gridCol w:w="405"/>
        <w:gridCol w:w="1095"/>
        <w:gridCol w:w="570"/>
        <w:gridCol w:w="855"/>
        <w:gridCol w:w="1335"/>
        <w:gridCol w:w="435"/>
        <w:tblGridChange w:id="0">
          <w:tblGrid>
            <w:gridCol w:w="1785"/>
            <w:gridCol w:w="3600"/>
            <w:gridCol w:w="405"/>
            <w:gridCol w:w="1095"/>
            <w:gridCol w:w="570"/>
            <w:gridCol w:w="855"/>
            <w:gridCol w:w="1335"/>
            <w:gridCol w:w="435"/>
          </w:tblGrid>
        </w:tblGridChange>
      </w:tblGrid>
      <w:tr>
        <w:trPr>
          <w:cantSplit w:val="0"/>
          <w:trHeight w:val="540" w:hRule="atLeast"/>
          <w:tblHeader w:val="0"/>
        </w:trPr>
        <w:tc>
          <w:tcPr>
            <w:tcBorders>
              <w:top w:color="000000" w:space="0" w:sz="4" w:val="single"/>
              <w:left w:color="000000" w:space="0" w:sz="4" w:val="single"/>
              <w:bottom w:color="000000" w:space="0" w:sz="4" w:val="single"/>
            </w:tcBorders>
            <w:shd w:fill="e6e6e6" w:val="clear"/>
            <w:vAlign w:val="center"/>
          </w:tcPr>
          <w:p w:rsidR="00000000" w:rsidDel="00000000" w:rsidP="00000000" w:rsidRDefault="00000000" w:rsidRPr="00000000" w14:paraId="00000002">
            <w:pPr>
              <w:pBdr>
                <w:top w:space="0" w:sz="0" w:val="nil"/>
                <w:left w:space="0" w:sz="0" w:val="nil"/>
                <w:bottom w:space="0" w:sz="0" w:val="nil"/>
                <w:right w:space="0" w:sz="0" w:val="nil"/>
                <w:between w:space="0" w:sz="0" w:val="nil"/>
              </w:pBdr>
              <w:tabs>
                <w:tab w:val="center" w:leader="none" w:pos="4419"/>
                <w:tab w:val="right" w:leader="none" w:pos="8838"/>
              </w:tabs>
              <w:ind w:right="34"/>
              <w:jc w:val="right"/>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shd w:fill="e6e6e6" w:val="clear"/>
                <w:rtl w:val="0"/>
              </w:rPr>
              <w:t xml:space="preserve">Departamento</w:t>
            </w:r>
            <w:r w:rsidDel="00000000" w:rsidR="00000000" w:rsidRPr="00000000">
              <w:rPr>
                <w:rFonts w:ascii="Tahoma" w:cs="Tahoma" w:eastAsia="Tahoma" w:hAnsi="Tahoma"/>
                <w:b w:val="1"/>
                <w:color w:val="000000"/>
                <w:sz w:val="20"/>
                <w:szCs w:val="20"/>
                <w:rtl w:val="0"/>
              </w:rPr>
              <w:t xml:space="preserve">:</w:t>
            </w:r>
          </w:p>
        </w:tc>
        <w:tc>
          <w:tcPr>
            <w:gridSpan w:val="2"/>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03">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ELECTRÓNICA</w:t>
            </w:r>
            <w:r w:rsidDel="00000000" w:rsidR="00000000" w:rsidRPr="00000000">
              <w:rPr>
                <w:rtl w:val="0"/>
              </w:rPr>
            </w:r>
          </w:p>
        </w:tc>
        <w:tc>
          <w:tcPr>
            <w:gridSpan w:val="3"/>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05">
            <w:pPr>
              <w:pBdr>
                <w:top w:space="0" w:sz="0" w:val="nil"/>
                <w:left w:space="0" w:sz="0" w:val="nil"/>
                <w:bottom w:space="0" w:sz="0" w:val="nil"/>
                <w:right w:space="0" w:sz="0" w:val="nil"/>
                <w:between w:space="0" w:sz="0" w:val="nil"/>
              </w:pBdr>
              <w:tabs>
                <w:tab w:val="center" w:leader="none" w:pos="4419"/>
                <w:tab w:val="right" w:leader="none" w:pos="8838"/>
              </w:tabs>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Curso académico:</w:t>
            </w:r>
          </w:p>
        </w:tc>
        <w:tc>
          <w:tcPr>
            <w:gridSpan w:val="2"/>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center" w:leader="none" w:pos="4419"/>
                <w:tab w:val="right" w:leader="none" w:pos="8838"/>
              </w:tabs>
              <w:jc w:val="center"/>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2025-2026</w:t>
            </w: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center" w:leader="none" w:pos="4419"/>
                <w:tab w:val="right" w:leader="none" w:pos="8838"/>
              </w:tabs>
              <w:ind w:right="34"/>
              <w:jc w:val="right"/>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Módulo:</w:t>
            </w:r>
          </w:p>
        </w:tc>
        <w:tc>
          <w:tcPr>
            <w:gridSpan w:val="2"/>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Mantenimiento de Equipos de Radiocomunicaciones</w:t>
            </w:r>
            <w:r w:rsidDel="00000000" w:rsidR="00000000" w:rsidRPr="00000000">
              <w:rPr>
                <w:rtl w:val="0"/>
              </w:rPr>
            </w:r>
          </w:p>
        </w:tc>
        <w:tc>
          <w:tcPr>
            <w:gridSpan w:val="2"/>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center" w:leader="none" w:pos="4419"/>
                <w:tab w:val="right" w:leader="none" w:pos="8838"/>
              </w:tabs>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Curso:</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center" w:leader="none" w:pos="4419"/>
                <w:tab w:val="right" w:leader="none" w:pos="8838"/>
              </w:tabs>
              <w:jc w:val="center"/>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2º ME</w:t>
            </w:r>
            <w:r w:rsidDel="00000000" w:rsidR="00000000" w:rsidRPr="00000000">
              <w:rPr>
                <w:rtl w:val="0"/>
              </w:rPr>
            </w:r>
          </w:p>
        </w:tc>
        <w:tc>
          <w:tcPr>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center" w:leader="none" w:pos="4419"/>
                <w:tab w:val="right" w:leader="none" w:pos="8838"/>
              </w:tabs>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Horas semanales:</w:t>
            </w:r>
          </w:p>
        </w:tc>
        <w:tc>
          <w:tcPr>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center" w:leader="none" w:pos="4419"/>
                <w:tab w:val="right" w:leader="none" w:pos="8838"/>
              </w:tabs>
              <w:jc w:val="center"/>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6</w:t>
            </w: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center" w:leader="none" w:pos="4419"/>
                <w:tab w:val="right" w:leader="none" w:pos="8838"/>
              </w:tabs>
              <w:ind w:right="34"/>
              <w:jc w:val="right"/>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Ciclo</w:t>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center" w:leader="none" w:pos="4419"/>
                <w:tab w:val="right" w:leader="none" w:pos="8838"/>
              </w:tabs>
              <w:ind w:right="34"/>
              <w:jc w:val="right"/>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Formativo:</w:t>
            </w:r>
          </w:p>
        </w:tc>
        <w:tc>
          <w:tcPr>
            <w:tcBorders>
              <w:top w:color="000000" w:space="0" w:sz="4" w:val="single"/>
              <w:left w:color="000000" w:space="0" w:sz="4" w:val="single"/>
              <w:bottom w:color="000000" w:space="0" w:sz="4" w:val="single"/>
            </w:tcBorders>
            <w:shd w:fill="auto" w:val="clear"/>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color w:val="000000"/>
                <w:sz w:val="20"/>
                <w:szCs w:val="20"/>
              </w:rPr>
            </w:pPr>
            <w:r w:rsidDel="00000000" w:rsidR="00000000" w:rsidRPr="00000000">
              <w:rPr>
                <w:rFonts w:ascii="Tahoma" w:cs="Tahoma" w:eastAsia="Tahoma" w:hAnsi="Tahoma"/>
                <w:sz w:val="20"/>
                <w:szCs w:val="20"/>
                <w:rtl w:val="0"/>
              </w:rPr>
              <w:t xml:space="preserve">Mantenimiento Electrónico</w:t>
            </w:r>
            <w:r w:rsidDel="00000000" w:rsidR="00000000" w:rsidRPr="00000000">
              <w:rPr>
                <w:rtl w:val="0"/>
              </w:rPr>
            </w:r>
          </w:p>
        </w:tc>
        <w:tc>
          <w:tcPr>
            <w:gridSpan w:val="2"/>
            <w:tcBorders>
              <w:top w:color="000000" w:space="0" w:sz="4" w:val="single"/>
              <w:left w:color="000000" w:space="0" w:sz="4" w:val="single"/>
              <w:bottom w:color="000000" w:space="0" w:sz="4" w:val="single"/>
            </w:tcBorders>
            <w:shd w:fill="e0e0e0" w:val="clear"/>
            <w:vAlign w:val="center"/>
          </w:tcPr>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b w:val="1"/>
                <w:color w:val="000000"/>
                <w:sz w:val="20"/>
                <w:szCs w:val="20"/>
              </w:rPr>
            </w:pPr>
            <w:r w:rsidDel="00000000" w:rsidR="00000000" w:rsidRPr="00000000">
              <w:rPr>
                <w:rFonts w:ascii="Tahoma" w:cs="Tahoma" w:eastAsia="Tahoma" w:hAnsi="Tahoma"/>
                <w:b w:val="1"/>
                <w:color w:val="000000"/>
                <w:sz w:val="20"/>
                <w:szCs w:val="20"/>
                <w:rtl w:val="0"/>
              </w:rPr>
              <w:t xml:space="preserve">Profesores:</w:t>
            </w:r>
          </w:p>
        </w:tc>
        <w:tc>
          <w:tcPr>
            <w:gridSpan w:val="4"/>
            <w:tcBorders>
              <w:top w:color="000000" w:space="0" w:sz="4" w:val="single"/>
              <w:left w:color="000000" w:space="0" w:sz="4" w:val="single"/>
              <w:bottom w:color="000000" w:space="0" w:sz="4" w:val="single"/>
              <w:right w:color="000000" w:space="0" w:sz="4" w:val="single"/>
            </w:tcBorders>
            <w:shd w:fill="auto" w:val="clear"/>
            <w:vAlign w:val="center"/>
          </w:tcPr>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center" w:leader="none" w:pos="4419"/>
                <w:tab w:val="right" w:leader="none" w:pos="8838"/>
              </w:tabs>
              <w:rPr>
                <w:rFonts w:ascii="Tahoma" w:cs="Tahoma" w:eastAsia="Tahoma" w:hAnsi="Tahoma"/>
                <w:sz w:val="20"/>
                <w:szCs w:val="20"/>
              </w:rPr>
            </w:pPr>
            <w:r w:rsidDel="00000000" w:rsidR="00000000" w:rsidRPr="00000000">
              <w:rPr>
                <w:rFonts w:ascii="Tahoma" w:cs="Tahoma" w:eastAsia="Tahoma" w:hAnsi="Tahoma"/>
                <w:sz w:val="20"/>
                <w:szCs w:val="20"/>
                <w:rtl w:val="0"/>
              </w:rPr>
              <w:t xml:space="preserve">Carlos Víllora Fernández</w:t>
            </w:r>
          </w:p>
        </w:tc>
      </w:tr>
    </w:tbl>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sz w:val="20"/>
          <w:szCs w:val="20"/>
        </w:rPr>
      </w:pPr>
      <w:r w:rsidDel="00000000" w:rsidR="00000000" w:rsidRPr="00000000">
        <w:rPr>
          <w:rtl w:val="0"/>
        </w:rPr>
      </w:r>
    </w:p>
    <w:sdt>
      <w:sdtPr>
        <w:id w:val="-587574836"/>
        <w:docPartObj>
          <w:docPartGallery w:val="Table of Contents"/>
          <w:docPartUnique w:val="1"/>
        </w:docPartObj>
      </w:sdtPr>
      <w:sdtContent>
        <w:p w:rsidR="00000000" w:rsidDel="00000000" w:rsidP="00000000" w:rsidRDefault="00000000" w:rsidRPr="00000000" w14:paraId="0000001C">
          <w:pPr>
            <w:tabs>
              <w:tab w:val="right" w:leader="none" w:pos="9637"/>
            </w:tabs>
            <w:spacing w:before="80" w:lineRule="auto"/>
            <w:rPr>
              <w:rFonts w:ascii="Tahoma" w:cs="Tahoma" w:eastAsia="Tahoma" w:hAnsi="Tahoma"/>
              <w:sz w:val="20"/>
              <w:szCs w:val="20"/>
            </w:rPr>
          </w:pPr>
          <w:r w:rsidDel="00000000" w:rsidR="00000000" w:rsidRPr="00000000">
            <w:fldChar w:fldCharType="begin"/>
            <w:instrText xml:space="preserve"> TOC \h \u \z \t "Heading 1,1,Heading 2,2,Heading 3,3,Heading 4,4,Heading 5,5,Heading 6,6,"</w:instrText>
            <w:fldChar w:fldCharType="separate"/>
          </w:r>
          <w:hyperlink w:anchor="_heading=h.n4plvutzuctm">
            <w:r w:rsidDel="00000000" w:rsidR="00000000" w:rsidRPr="00000000">
              <w:rPr>
                <w:rFonts w:ascii="Tahoma" w:cs="Tahoma" w:eastAsia="Tahoma" w:hAnsi="Tahoma"/>
                <w:b w:val="1"/>
                <w:sz w:val="20"/>
                <w:szCs w:val="20"/>
                <w:rtl w:val="0"/>
              </w:rPr>
              <w:t xml:space="preserve">1.- Introducción (características del módulo profesional)</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_heading=h.n4plvutzuctm \h </w:instrText>
            <w:fldChar w:fldCharType="separate"/>
          </w:r>
          <w:r w:rsidDel="00000000" w:rsidR="00000000" w:rsidRPr="00000000">
            <w:rPr>
              <w:rFonts w:ascii="Tahoma" w:cs="Tahoma" w:eastAsia="Tahoma" w:hAnsi="Tahoma"/>
              <w:b w:val="1"/>
              <w:sz w:val="20"/>
              <w:szCs w:val="20"/>
              <w:rtl w:val="0"/>
            </w:rPr>
            <w:t xml:space="preserve">3</w:t>
          </w:r>
          <w:r w:rsidDel="00000000" w:rsidR="00000000" w:rsidRPr="00000000">
            <w:fldChar w:fldCharType="begin"/>
            <w:instrText xml:space="preserve"> HYPERLINK \l "_heading=h.n4plvutzuctm"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3uek45d4onuk">
            <w:r w:rsidDel="00000000" w:rsidR="00000000" w:rsidRPr="00000000">
              <w:rPr>
                <w:rFonts w:ascii="Tahoma" w:cs="Tahoma" w:eastAsia="Tahoma" w:hAnsi="Tahoma"/>
                <w:sz w:val="20"/>
                <w:szCs w:val="20"/>
                <w:rtl w:val="0"/>
              </w:rPr>
              <w:t xml:space="preserve">1.1.- Análisis del contexto. Características del centro.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"_heading=h.3uek45d4onuk" </w:instrText>
            <w:fldChar w:fldCharType="separate"/>
          </w:r>
          <w:r w:rsidDel="00000000" w:rsidR="00000000" w:rsidRPr="00000000">
            <w:rPr>
              <w:rFonts w:ascii="Tahoma" w:cs="Tahoma" w:eastAsia="Tahoma" w:hAnsi="Tahoma"/>
              <w:sz w:val="20"/>
              <w:szCs w:val="20"/>
              <w:rtl w:val="0"/>
            </w:rPr>
            <w:t xml:space="preserve">3</w:t>
          </w:r>
        </w:p>
        <w:p w:rsidR="00000000" w:rsidDel="00000000" w:rsidP="00000000" w:rsidRDefault="00000000" w:rsidRPr="00000000" w14:paraId="0000001E">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vgsx6woywf50">
            <w:r w:rsidDel="00000000" w:rsidR="00000000" w:rsidRPr="00000000">
              <w:rPr>
                <w:rFonts w:ascii="Tahoma" w:cs="Tahoma" w:eastAsia="Tahoma" w:hAnsi="Tahoma"/>
                <w:sz w:val="20"/>
                <w:szCs w:val="20"/>
                <w:rtl w:val="0"/>
              </w:rPr>
              <w:t xml:space="preserve">1.2.- Características del alumnado.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"_heading=h.vgsx6woywf50" </w:instrText>
            <w:fldChar w:fldCharType="separate"/>
          </w:r>
          <w:r w:rsidDel="00000000" w:rsidR="00000000" w:rsidRPr="00000000">
            <w:rPr>
              <w:rFonts w:ascii="Tahoma" w:cs="Tahoma" w:eastAsia="Tahoma" w:hAnsi="Tahoma"/>
              <w:sz w:val="20"/>
              <w:szCs w:val="20"/>
              <w:rtl w:val="0"/>
            </w:rPr>
            <w:t xml:space="preserve">3</w:t>
          </w:r>
        </w:p>
        <w:p w:rsidR="00000000" w:rsidDel="00000000" w:rsidP="00000000" w:rsidRDefault="00000000" w:rsidRPr="00000000" w14:paraId="0000001F">
          <w:pPr>
            <w:tabs>
              <w:tab w:val="right" w:leader="none" w:pos="9637"/>
            </w:tabs>
            <w:spacing w:before="60" w:lineRule="auto"/>
            <w:ind w:left="360" w:firstLine="0"/>
            <w:rPr>
              <w:rFonts w:ascii="Tahoma" w:cs="Tahoma" w:eastAsia="Tahoma" w:hAnsi="Tahoma"/>
              <w:sz w:val="20"/>
              <w:szCs w:val="20"/>
            </w:rPr>
          </w:pPr>
          <w:bookmarkStart w:colFirst="0" w:colLast="0" w:name="_heading=h.o2acdk3e69ou" w:id="0"/>
          <w:bookmarkEnd w:id="0"/>
          <w:r w:rsidDel="00000000" w:rsidR="00000000" w:rsidRPr="00000000">
            <w:fldChar w:fldCharType="end"/>
          </w:r>
          <w:hyperlink w:anchor="_heading=h.v3092yeiun3w">
            <w:r w:rsidDel="00000000" w:rsidR="00000000" w:rsidRPr="00000000">
              <w:rPr>
                <w:rFonts w:ascii="Tahoma" w:cs="Tahoma" w:eastAsia="Tahoma" w:hAnsi="Tahoma"/>
                <w:sz w:val="20"/>
                <w:szCs w:val="20"/>
                <w:rtl w:val="0"/>
              </w:rPr>
              <w:t xml:space="preserve">1.3.- Prioridades establecidas en el Proyecto Educativo.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PAGEREF _heading=h.v3092yeiun3w \h </w:instrText>
            <w:fldChar w:fldCharType="separate"/>
          </w:r>
          <w:r w:rsidDel="00000000" w:rsidR="00000000" w:rsidRPr="00000000">
            <w:rPr>
              <w:rFonts w:ascii="Tahoma" w:cs="Tahoma" w:eastAsia="Tahoma" w:hAnsi="Tahoma"/>
              <w:sz w:val="20"/>
              <w:szCs w:val="20"/>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leader="none" w:pos="9637"/>
            </w:tabs>
            <w:spacing w:before="60" w:lineRule="auto"/>
            <w:ind w:left="360" w:firstLine="0"/>
            <w:rPr>
              <w:rFonts w:ascii="Tahoma" w:cs="Tahoma" w:eastAsia="Tahoma" w:hAnsi="Tahoma"/>
              <w:sz w:val="20"/>
              <w:szCs w:val="20"/>
            </w:rPr>
          </w:pPr>
          <w:hyperlink w:anchor="_heading=h.lagnjf5pvjpq">
            <w:r w:rsidDel="00000000" w:rsidR="00000000" w:rsidRPr="00000000">
              <w:rPr>
                <w:rFonts w:ascii="Tahoma" w:cs="Tahoma" w:eastAsia="Tahoma" w:hAnsi="Tahoma"/>
                <w:sz w:val="20"/>
                <w:szCs w:val="20"/>
                <w:rtl w:val="0"/>
              </w:rPr>
              <w:t xml:space="preserve">1.4.- Decretos C.F.G.S en Electrónico de Mantenimiento.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"_heading=h.lagnjf5pvjpq" </w:instrText>
            <w:fldChar w:fldCharType="separate"/>
          </w:r>
          <w:r w:rsidDel="00000000" w:rsidR="00000000" w:rsidRPr="00000000">
            <w:rPr>
              <w:rFonts w:ascii="Tahoma" w:cs="Tahoma" w:eastAsia="Tahoma" w:hAnsi="Tahoma"/>
              <w:sz w:val="20"/>
              <w:szCs w:val="20"/>
              <w:rtl w:val="0"/>
            </w:rPr>
            <w:t xml:space="preserve">4</w:t>
          </w:r>
        </w:p>
        <w:p w:rsidR="00000000" w:rsidDel="00000000" w:rsidP="00000000" w:rsidRDefault="00000000" w:rsidRPr="00000000" w14:paraId="00000021">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78otbyded886">
            <w:r w:rsidDel="00000000" w:rsidR="00000000" w:rsidRPr="00000000">
              <w:rPr>
                <w:rFonts w:ascii="Tahoma" w:cs="Tahoma" w:eastAsia="Tahoma" w:hAnsi="Tahoma"/>
                <w:sz w:val="20"/>
                <w:szCs w:val="20"/>
                <w:rtl w:val="0"/>
              </w:rPr>
              <w:t xml:space="preserve">1.5.- Identificación</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"_heading=h.78otbyded886" </w:instrText>
            <w:fldChar w:fldCharType="separate"/>
          </w:r>
          <w:r w:rsidDel="00000000" w:rsidR="00000000" w:rsidRPr="00000000">
            <w:rPr>
              <w:rFonts w:ascii="Tahoma" w:cs="Tahoma" w:eastAsia="Tahoma" w:hAnsi="Tahoma"/>
              <w:sz w:val="20"/>
              <w:szCs w:val="20"/>
              <w:rtl w:val="0"/>
            </w:rPr>
            <w:t xml:space="preserve">5</w:t>
          </w:r>
        </w:p>
        <w:p w:rsidR="00000000" w:rsidDel="00000000" w:rsidP="00000000" w:rsidRDefault="00000000" w:rsidRPr="00000000" w14:paraId="00000022">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u2cds9lgfsjj">
            <w:r w:rsidDel="00000000" w:rsidR="00000000" w:rsidRPr="00000000">
              <w:rPr>
                <w:rFonts w:ascii="Tahoma" w:cs="Tahoma" w:eastAsia="Tahoma" w:hAnsi="Tahoma"/>
                <w:sz w:val="20"/>
                <w:szCs w:val="20"/>
                <w:rtl w:val="0"/>
              </w:rPr>
              <w:t xml:space="preserve">1.6.- Perfil profesional del título.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"_heading=h.u2cds9lgfsjj" </w:instrText>
            <w:fldChar w:fldCharType="separate"/>
          </w:r>
          <w:r w:rsidDel="00000000" w:rsidR="00000000" w:rsidRPr="00000000">
            <w:rPr>
              <w:rFonts w:ascii="Tahoma" w:cs="Tahoma" w:eastAsia="Tahoma" w:hAnsi="Tahoma"/>
              <w:sz w:val="20"/>
              <w:szCs w:val="20"/>
              <w:rtl w:val="0"/>
            </w:rPr>
            <w:t xml:space="preserve">5</w:t>
          </w:r>
        </w:p>
        <w:p w:rsidR="00000000" w:rsidDel="00000000" w:rsidP="00000000" w:rsidRDefault="00000000" w:rsidRPr="00000000" w14:paraId="00000023">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rf9997jp6l8k">
            <w:r w:rsidDel="00000000" w:rsidR="00000000" w:rsidRPr="00000000">
              <w:rPr>
                <w:rFonts w:ascii="Tahoma" w:cs="Tahoma" w:eastAsia="Tahoma" w:hAnsi="Tahoma"/>
                <w:sz w:val="20"/>
                <w:szCs w:val="20"/>
                <w:rtl w:val="0"/>
              </w:rPr>
              <w:t xml:space="preserve">1.7.- Competencia general.</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"_heading=h.rf9997jp6l8k" </w:instrText>
            <w:fldChar w:fldCharType="separate"/>
          </w:r>
          <w:r w:rsidDel="00000000" w:rsidR="00000000" w:rsidRPr="00000000">
            <w:rPr>
              <w:rFonts w:ascii="Tahoma" w:cs="Tahoma" w:eastAsia="Tahoma" w:hAnsi="Tahoma"/>
              <w:sz w:val="20"/>
              <w:szCs w:val="20"/>
              <w:rtl w:val="0"/>
            </w:rPr>
            <w:t xml:space="preserve">5</w:t>
          </w:r>
        </w:p>
        <w:p w:rsidR="00000000" w:rsidDel="00000000" w:rsidP="00000000" w:rsidRDefault="00000000" w:rsidRPr="00000000" w14:paraId="00000024">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rgynw19s6bjt">
            <w:r w:rsidDel="00000000" w:rsidR="00000000" w:rsidRPr="00000000">
              <w:rPr>
                <w:rFonts w:ascii="Tahoma" w:cs="Tahoma" w:eastAsia="Tahoma" w:hAnsi="Tahoma"/>
                <w:b w:val="1"/>
                <w:sz w:val="20"/>
                <w:szCs w:val="20"/>
                <w:rtl w:val="0"/>
              </w:rPr>
              <w:t xml:space="preserve">2.- Objetivos del módulo</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_heading=h.rgynw19s6bjt \h </w:instrText>
            <w:fldChar w:fldCharType="separate"/>
          </w:r>
          <w:r w:rsidDel="00000000" w:rsidR="00000000" w:rsidRPr="00000000">
            <w:rPr>
              <w:rFonts w:ascii="Tahoma" w:cs="Tahoma" w:eastAsia="Tahoma" w:hAnsi="Tahoma"/>
              <w:b w:val="1"/>
              <w:sz w:val="20"/>
              <w:szCs w:val="20"/>
              <w:rtl w:val="0"/>
            </w:rPr>
            <w:t xml:space="preserve">5</w:t>
          </w:r>
          <w:r w:rsidDel="00000000" w:rsidR="00000000" w:rsidRPr="00000000">
            <w:fldChar w:fldCharType="begin"/>
            <w:instrText xml:space="preserve"> HYPERLINK \l "_heading=h.rgynw19s6bjt"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5">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1odw5kyfd6ux">
            <w:r w:rsidDel="00000000" w:rsidR="00000000" w:rsidRPr="00000000">
              <w:rPr>
                <w:rFonts w:ascii="Tahoma" w:cs="Tahoma" w:eastAsia="Tahoma" w:hAnsi="Tahoma"/>
                <w:sz w:val="20"/>
                <w:szCs w:val="20"/>
                <w:rtl w:val="0"/>
              </w:rPr>
              <w:t xml:space="preserve">2.1.- Objetivos Generales.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"_heading=h.1odw5kyfd6ux" </w:instrText>
            <w:fldChar w:fldCharType="separate"/>
          </w:r>
          <w:r w:rsidDel="00000000" w:rsidR="00000000" w:rsidRPr="00000000">
            <w:rPr>
              <w:rFonts w:ascii="Tahoma" w:cs="Tahoma" w:eastAsia="Tahoma" w:hAnsi="Tahoma"/>
              <w:sz w:val="20"/>
              <w:szCs w:val="20"/>
              <w:rtl w:val="0"/>
            </w:rPr>
            <w:t xml:space="preserve">5</w:t>
          </w:r>
        </w:p>
        <w:p w:rsidR="00000000" w:rsidDel="00000000" w:rsidP="00000000" w:rsidRDefault="00000000" w:rsidRPr="00000000" w14:paraId="00000026">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vadpkq7l9twl">
            <w:r w:rsidDel="00000000" w:rsidR="00000000" w:rsidRPr="00000000">
              <w:rPr>
                <w:rFonts w:ascii="Tahoma" w:cs="Tahoma" w:eastAsia="Tahoma" w:hAnsi="Tahoma"/>
                <w:b w:val="1"/>
                <w:sz w:val="20"/>
                <w:szCs w:val="20"/>
                <w:rtl w:val="0"/>
              </w:rPr>
              <w:t xml:space="preserve">3.- Competencias y resultados de aprendizaje</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_heading=h.vadpkq7l9twl \h </w:instrText>
            <w:fldChar w:fldCharType="separate"/>
          </w:r>
          <w:r w:rsidDel="00000000" w:rsidR="00000000" w:rsidRPr="00000000">
            <w:rPr>
              <w:rFonts w:ascii="Tahoma" w:cs="Tahoma" w:eastAsia="Tahoma" w:hAnsi="Tahoma"/>
              <w:b w:val="1"/>
              <w:sz w:val="20"/>
              <w:szCs w:val="20"/>
              <w:rtl w:val="0"/>
            </w:rPr>
            <w:t xml:space="preserve">6</w:t>
          </w:r>
          <w:r w:rsidDel="00000000" w:rsidR="00000000" w:rsidRPr="00000000">
            <w:fldChar w:fldCharType="begin"/>
            <w:instrText xml:space="preserve"> HYPERLINK \l "_heading=h.vadpkq7l9twl"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7">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6e2syauih3qk">
            <w:r w:rsidDel="00000000" w:rsidR="00000000" w:rsidRPr="00000000">
              <w:rPr>
                <w:rFonts w:ascii="Tahoma" w:cs="Tahoma" w:eastAsia="Tahoma" w:hAnsi="Tahoma"/>
                <w:sz w:val="20"/>
                <w:szCs w:val="20"/>
                <w:rtl w:val="0"/>
              </w:rPr>
              <w:t xml:space="preserve">3.1- Competencias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"_heading=h.6e2syauih3qk" </w:instrText>
            <w:fldChar w:fldCharType="separate"/>
          </w:r>
          <w:r w:rsidDel="00000000" w:rsidR="00000000" w:rsidRPr="00000000">
            <w:rPr>
              <w:rFonts w:ascii="Tahoma" w:cs="Tahoma" w:eastAsia="Tahoma" w:hAnsi="Tahoma"/>
              <w:sz w:val="20"/>
              <w:szCs w:val="20"/>
              <w:rtl w:val="0"/>
            </w:rPr>
            <w:t xml:space="preserve">6</w:t>
          </w:r>
        </w:p>
        <w:p w:rsidR="00000000" w:rsidDel="00000000" w:rsidP="00000000" w:rsidRDefault="00000000" w:rsidRPr="00000000" w14:paraId="00000028">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kyxaf2n49vva">
            <w:r w:rsidDel="00000000" w:rsidR="00000000" w:rsidRPr="00000000">
              <w:rPr>
                <w:rFonts w:ascii="Tahoma" w:cs="Tahoma" w:eastAsia="Tahoma" w:hAnsi="Tahoma"/>
                <w:sz w:val="20"/>
                <w:szCs w:val="20"/>
                <w:rtl w:val="0"/>
              </w:rPr>
              <w:t xml:space="preserve">3.2.- Resultados de Aprendizaje (Objetivos Didácticos )</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"_heading=h.kyxaf2n49vva" </w:instrText>
            <w:fldChar w:fldCharType="separate"/>
          </w:r>
          <w:r w:rsidDel="00000000" w:rsidR="00000000" w:rsidRPr="00000000">
            <w:rPr>
              <w:rFonts w:ascii="Tahoma" w:cs="Tahoma" w:eastAsia="Tahoma" w:hAnsi="Tahoma"/>
              <w:sz w:val="20"/>
              <w:szCs w:val="20"/>
              <w:rtl w:val="0"/>
            </w:rPr>
            <w:t xml:space="preserve">7</w:t>
          </w:r>
        </w:p>
        <w:p w:rsidR="00000000" w:rsidDel="00000000" w:rsidP="00000000" w:rsidRDefault="00000000" w:rsidRPr="00000000" w14:paraId="00000029">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734juk3tfy72">
            <w:r w:rsidDel="00000000" w:rsidR="00000000" w:rsidRPr="00000000">
              <w:rPr>
                <w:rFonts w:ascii="Tahoma" w:cs="Tahoma" w:eastAsia="Tahoma" w:hAnsi="Tahoma"/>
                <w:b w:val="1"/>
                <w:sz w:val="20"/>
                <w:szCs w:val="20"/>
                <w:rtl w:val="0"/>
              </w:rPr>
              <w:t xml:space="preserve">4.- Temporalización. Secuenciación de los contenidos.</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_heading=h.734juk3tfy72 \h </w:instrText>
            <w:fldChar w:fldCharType="separate"/>
          </w:r>
          <w:r w:rsidDel="00000000" w:rsidR="00000000" w:rsidRPr="00000000">
            <w:rPr>
              <w:rFonts w:ascii="Tahoma" w:cs="Tahoma" w:eastAsia="Tahoma" w:hAnsi="Tahoma"/>
              <w:b w:val="1"/>
              <w:sz w:val="20"/>
              <w:szCs w:val="20"/>
              <w:rtl w:val="0"/>
            </w:rPr>
            <w:t xml:space="preserve">8</w:t>
          </w:r>
          <w:r w:rsidDel="00000000" w:rsidR="00000000" w:rsidRPr="00000000">
            <w:fldChar w:fldCharType="begin"/>
            <w:instrText xml:space="preserve"> HYPERLINK \l "_heading=h.734juk3tfy72"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A">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amu4nhswwgbz">
            <w:r w:rsidDel="00000000" w:rsidR="00000000" w:rsidRPr="00000000">
              <w:rPr>
                <w:rFonts w:ascii="Tahoma" w:cs="Tahoma" w:eastAsia="Tahoma" w:hAnsi="Tahoma"/>
                <w:sz w:val="20"/>
                <w:szCs w:val="20"/>
                <w:rtl w:val="0"/>
              </w:rPr>
              <w:t xml:space="preserve">4.1.- Temporalización</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"_heading=h.amu4nhswwgbz" </w:instrText>
            <w:fldChar w:fldCharType="separate"/>
          </w:r>
          <w:r w:rsidDel="00000000" w:rsidR="00000000" w:rsidRPr="00000000">
            <w:rPr>
              <w:rFonts w:ascii="Tahoma" w:cs="Tahoma" w:eastAsia="Tahoma" w:hAnsi="Tahoma"/>
              <w:sz w:val="20"/>
              <w:szCs w:val="20"/>
              <w:rtl w:val="0"/>
            </w:rPr>
            <w:t xml:space="preserve">8</w:t>
          </w:r>
        </w:p>
        <w:p w:rsidR="00000000" w:rsidDel="00000000" w:rsidP="00000000" w:rsidRDefault="00000000" w:rsidRPr="00000000" w14:paraId="0000002B">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2v4d3ijlj5dm">
            <w:r w:rsidDel="00000000" w:rsidR="00000000" w:rsidRPr="00000000">
              <w:rPr>
                <w:rFonts w:ascii="Tahoma" w:cs="Tahoma" w:eastAsia="Tahoma" w:hAnsi="Tahoma"/>
                <w:sz w:val="20"/>
                <w:szCs w:val="20"/>
                <w:rtl w:val="0"/>
              </w:rPr>
              <w:t xml:space="preserve">4.2.- Secuenciación de los contenidos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"_heading=h.2v4d3ijlj5dm" </w:instrText>
            <w:fldChar w:fldCharType="separate"/>
          </w:r>
          <w:r w:rsidDel="00000000" w:rsidR="00000000" w:rsidRPr="00000000">
            <w:rPr>
              <w:rFonts w:ascii="Tahoma" w:cs="Tahoma" w:eastAsia="Tahoma" w:hAnsi="Tahoma"/>
              <w:sz w:val="20"/>
              <w:szCs w:val="20"/>
              <w:rtl w:val="0"/>
            </w:rPr>
            <w:t xml:space="preserve">9</w:t>
          </w:r>
        </w:p>
        <w:p w:rsidR="00000000" w:rsidDel="00000000" w:rsidP="00000000" w:rsidRDefault="00000000" w:rsidRPr="00000000" w14:paraId="0000002C">
          <w:pPr>
            <w:tabs>
              <w:tab w:val="right" w:leader="none" w:pos="9637"/>
            </w:tabs>
            <w:spacing w:before="60" w:lineRule="auto"/>
            <w:ind w:left="720" w:firstLine="0"/>
            <w:rPr>
              <w:rFonts w:ascii="Tahoma" w:cs="Tahoma" w:eastAsia="Tahoma" w:hAnsi="Tahoma"/>
              <w:sz w:val="20"/>
              <w:szCs w:val="20"/>
            </w:rPr>
          </w:pPr>
          <w:r w:rsidDel="00000000" w:rsidR="00000000" w:rsidRPr="00000000">
            <w:fldChar w:fldCharType="end"/>
          </w:r>
          <w:hyperlink w:anchor="_heading=h.xwrsj7qwit57">
            <w:r w:rsidDel="00000000" w:rsidR="00000000" w:rsidRPr="00000000">
              <w:rPr>
                <w:rFonts w:ascii="Tahoma" w:cs="Tahoma" w:eastAsia="Tahoma" w:hAnsi="Tahoma"/>
                <w:sz w:val="20"/>
                <w:szCs w:val="20"/>
                <w:rtl w:val="0"/>
              </w:rPr>
              <w:t xml:space="preserve">4.2.1.- Contenidos Básicos.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"_heading=h.xwrsj7qwit57" </w:instrText>
            <w:fldChar w:fldCharType="separate"/>
          </w:r>
          <w:r w:rsidDel="00000000" w:rsidR="00000000" w:rsidRPr="00000000">
            <w:rPr>
              <w:rFonts w:ascii="Tahoma" w:cs="Tahoma" w:eastAsia="Tahoma" w:hAnsi="Tahoma"/>
              <w:sz w:val="20"/>
              <w:szCs w:val="20"/>
              <w:rtl w:val="0"/>
            </w:rPr>
            <w:t xml:space="preserve">9</w:t>
          </w:r>
        </w:p>
        <w:p w:rsidR="00000000" w:rsidDel="00000000" w:rsidP="00000000" w:rsidRDefault="00000000" w:rsidRPr="00000000" w14:paraId="0000002D">
          <w:pPr>
            <w:tabs>
              <w:tab w:val="right" w:leader="none" w:pos="9637"/>
            </w:tabs>
            <w:spacing w:before="60" w:lineRule="auto"/>
            <w:ind w:left="720" w:firstLine="0"/>
            <w:rPr>
              <w:rFonts w:ascii="Tahoma" w:cs="Tahoma" w:eastAsia="Tahoma" w:hAnsi="Tahoma"/>
              <w:sz w:val="20"/>
              <w:szCs w:val="20"/>
            </w:rPr>
          </w:pPr>
          <w:r w:rsidDel="00000000" w:rsidR="00000000" w:rsidRPr="00000000">
            <w:fldChar w:fldCharType="end"/>
          </w:r>
          <w:hyperlink w:anchor="_heading=h.8mg7vrdzksgu">
            <w:r w:rsidDel="00000000" w:rsidR="00000000" w:rsidRPr="00000000">
              <w:rPr>
                <w:rFonts w:ascii="Tahoma" w:cs="Tahoma" w:eastAsia="Tahoma" w:hAnsi="Tahoma"/>
                <w:sz w:val="20"/>
                <w:szCs w:val="20"/>
                <w:rtl w:val="0"/>
              </w:rPr>
              <w:t xml:space="preserve">4.2.2.- Unidades de trabajo.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"_heading=h.8mg7vrdzksgu" </w:instrText>
            <w:fldChar w:fldCharType="separate"/>
          </w:r>
          <w:r w:rsidDel="00000000" w:rsidR="00000000" w:rsidRPr="00000000">
            <w:rPr>
              <w:rFonts w:ascii="Tahoma" w:cs="Tahoma" w:eastAsia="Tahoma" w:hAnsi="Tahoma"/>
              <w:sz w:val="20"/>
              <w:szCs w:val="20"/>
              <w:rtl w:val="0"/>
            </w:rPr>
            <w:t xml:space="preserve">12</w:t>
          </w:r>
        </w:p>
        <w:p w:rsidR="00000000" w:rsidDel="00000000" w:rsidP="00000000" w:rsidRDefault="00000000" w:rsidRPr="00000000" w14:paraId="0000002E">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cz10zudss2an">
            <w:r w:rsidDel="00000000" w:rsidR="00000000" w:rsidRPr="00000000">
              <w:rPr>
                <w:rFonts w:ascii="Tahoma" w:cs="Tahoma" w:eastAsia="Tahoma" w:hAnsi="Tahoma"/>
                <w:b w:val="1"/>
                <w:sz w:val="20"/>
                <w:szCs w:val="20"/>
                <w:rtl w:val="0"/>
              </w:rPr>
              <w:t xml:space="preserve">5.- Criterios de evaluación / Indicadores</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_heading=h.cz10zudss2an \h </w:instrText>
            <w:fldChar w:fldCharType="separate"/>
          </w:r>
          <w:r w:rsidDel="00000000" w:rsidR="00000000" w:rsidRPr="00000000">
            <w:rPr>
              <w:rFonts w:ascii="Tahoma" w:cs="Tahoma" w:eastAsia="Tahoma" w:hAnsi="Tahoma"/>
              <w:b w:val="1"/>
              <w:sz w:val="20"/>
              <w:szCs w:val="20"/>
              <w:rtl w:val="0"/>
            </w:rPr>
            <w:t xml:space="preserve">14</w:t>
          </w:r>
          <w:r w:rsidDel="00000000" w:rsidR="00000000" w:rsidRPr="00000000">
            <w:fldChar w:fldCharType="begin"/>
            <w:instrText xml:space="preserve"> HYPERLINK \l "_heading=h.cz10zudss2an"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2F">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bvzi559shulz">
            <w:r w:rsidDel="00000000" w:rsidR="00000000" w:rsidRPr="00000000">
              <w:rPr>
                <w:rFonts w:ascii="Tahoma" w:cs="Tahoma" w:eastAsia="Tahoma" w:hAnsi="Tahoma"/>
                <w:sz w:val="20"/>
                <w:szCs w:val="20"/>
                <w:rtl w:val="0"/>
              </w:rPr>
              <w:t xml:space="preserve">5.1.- Criterios de Evaluación</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"_heading=h.bvzi559shulz" </w:instrText>
            <w:fldChar w:fldCharType="separate"/>
          </w:r>
          <w:r w:rsidDel="00000000" w:rsidR="00000000" w:rsidRPr="00000000">
            <w:rPr>
              <w:rFonts w:ascii="Tahoma" w:cs="Tahoma" w:eastAsia="Tahoma" w:hAnsi="Tahoma"/>
              <w:sz w:val="20"/>
              <w:szCs w:val="20"/>
              <w:rtl w:val="0"/>
            </w:rPr>
            <w:t xml:space="preserve">14</w:t>
          </w:r>
        </w:p>
        <w:p w:rsidR="00000000" w:rsidDel="00000000" w:rsidP="00000000" w:rsidRDefault="00000000" w:rsidRPr="00000000" w14:paraId="00000030">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9lu35agh5uka">
            <w:r w:rsidDel="00000000" w:rsidR="00000000" w:rsidRPr="00000000">
              <w:rPr>
                <w:rFonts w:ascii="Tahoma" w:cs="Tahoma" w:eastAsia="Tahoma" w:hAnsi="Tahoma"/>
                <w:sz w:val="20"/>
                <w:szCs w:val="20"/>
                <w:rtl w:val="0"/>
              </w:rPr>
              <w:t xml:space="preserve">5.2.- Indicadores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"_heading=h.9lu35agh5uka" </w:instrText>
            <w:fldChar w:fldCharType="separate"/>
          </w:r>
          <w:r w:rsidDel="00000000" w:rsidR="00000000" w:rsidRPr="00000000">
            <w:rPr>
              <w:rFonts w:ascii="Tahoma" w:cs="Tahoma" w:eastAsia="Tahoma" w:hAnsi="Tahoma"/>
              <w:sz w:val="20"/>
              <w:szCs w:val="20"/>
              <w:rtl w:val="0"/>
            </w:rPr>
            <w:t xml:space="preserve">17</w:t>
          </w:r>
        </w:p>
        <w:p w:rsidR="00000000" w:rsidDel="00000000" w:rsidP="00000000" w:rsidRDefault="00000000" w:rsidRPr="00000000" w14:paraId="00000031">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seqjq9i2y6d4">
            <w:r w:rsidDel="00000000" w:rsidR="00000000" w:rsidRPr="00000000">
              <w:rPr>
                <w:rFonts w:ascii="Tahoma" w:cs="Tahoma" w:eastAsia="Tahoma" w:hAnsi="Tahoma"/>
                <w:b w:val="1"/>
                <w:sz w:val="20"/>
                <w:szCs w:val="20"/>
                <w:rtl w:val="0"/>
              </w:rPr>
              <w:t xml:space="preserve">6.- Metodología. Métodos de trabajo.</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_heading=h.seqjq9i2y6d4 \h </w:instrText>
            <w:fldChar w:fldCharType="separate"/>
          </w:r>
          <w:r w:rsidDel="00000000" w:rsidR="00000000" w:rsidRPr="00000000">
            <w:rPr>
              <w:rFonts w:ascii="Tahoma" w:cs="Tahoma" w:eastAsia="Tahoma" w:hAnsi="Tahoma"/>
              <w:b w:val="1"/>
              <w:sz w:val="20"/>
              <w:szCs w:val="20"/>
              <w:rtl w:val="0"/>
            </w:rPr>
            <w:t xml:space="preserve">18</w:t>
          </w:r>
          <w:r w:rsidDel="00000000" w:rsidR="00000000" w:rsidRPr="00000000">
            <w:fldChar w:fldCharType="begin"/>
            <w:instrText xml:space="preserve"> HYPERLINK \l "_heading=h.seqjq9i2y6d4"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2">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eomuo2u13j9r">
            <w:r w:rsidDel="00000000" w:rsidR="00000000" w:rsidRPr="00000000">
              <w:rPr>
                <w:rFonts w:ascii="Tahoma" w:cs="Tahoma" w:eastAsia="Tahoma" w:hAnsi="Tahoma"/>
                <w:sz w:val="20"/>
                <w:szCs w:val="20"/>
                <w:rtl w:val="0"/>
              </w:rPr>
              <w:t xml:space="preserve">6.1.- Métodos de trabajo.</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"_heading=h.eomuo2u13j9r" </w:instrText>
            <w:fldChar w:fldCharType="separate"/>
          </w:r>
          <w:r w:rsidDel="00000000" w:rsidR="00000000" w:rsidRPr="00000000">
            <w:rPr>
              <w:rFonts w:ascii="Tahoma" w:cs="Tahoma" w:eastAsia="Tahoma" w:hAnsi="Tahoma"/>
              <w:sz w:val="20"/>
              <w:szCs w:val="20"/>
              <w:rtl w:val="0"/>
            </w:rPr>
            <w:t xml:space="preserve">18</w:t>
          </w:r>
        </w:p>
        <w:p w:rsidR="00000000" w:rsidDel="00000000" w:rsidP="00000000" w:rsidRDefault="00000000" w:rsidRPr="00000000" w14:paraId="00000033">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cpuykux2bidm">
            <w:r w:rsidDel="00000000" w:rsidR="00000000" w:rsidRPr="00000000">
              <w:rPr>
                <w:rFonts w:ascii="Tahoma" w:cs="Tahoma" w:eastAsia="Tahoma" w:hAnsi="Tahoma"/>
                <w:sz w:val="20"/>
                <w:szCs w:val="20"/>
                <w:rtl w:val="0"/>
              </w:rPr>
              <w:t xml:space="preserve">6.2.- Agrupamientos.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"_heading=h.cpuykux2bidm" </w:instrText>
            <w:fldChar w:fldCharType="separate"/>
          </w:r>
          <w:r w:rsidDel="00000000" w:rsidR="00000000" w:rsidRPr="00000000">
            <w:rPr>
              <w:rFonts w:ascii="Tahoma" w:cs="Tahoma" w:eastAsia="Tahoma" w:hAnsi="Tahoma"/>
              <w:sz w:val="20"/>
              <w:szCs w:val="20"/>
              <w:rtl w:val="0"/>
            </w:rPr>
            <w:t xml:space="preserve">19</w:t>
          </w:r>
        </w:p>
        <w:p w:rsidR="00000000" w:rsidDel="00000000" w:rsidP="00000000" w:rsidRDefault="00000000" w:rsidRPr="00000000" w14:paraId="00000034">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11z6u3ekfgyo">
            <w:r w:rsidDel="00000000" w:rsidR="00000000" w:rsidRPr="00000000">
              <w:rPr>
                <w:rFonts w:ascii="Tahoma" w:cs="Tahoma" w:eastAsia="Tahoma" w:hAnsi="Tahoma"/>
                <w:sz w:val="20"/>
                <w:szCs w:val="20"/>
                <w:rtl w:val="0"/>
              </w:rPr>
              <w:t xml:space="preserve">6.3.- Espacios.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"_heading=h.11z6u3ekfgyo" </w:instrText>
            <w:fldChar w:fldCharType="separate"/>
          </w:r>
          <w:r w:rsidDel="00000000" w:rsidR="00000000" w:rsidRPr="00000000">
            <w:rPr>
              <w:rFonts w:ascii="Tahoma" w:cs="Tahoma" w:eastAsia="Tahoma" w:hAnsi="Tahoma"/>
              <w:sz w:val="20"/>
              <w:szCs w:val="20"/>
              <w:rtl w:val="0"/>
            </w:rPr>
            <w:t xml:space="preserve">19</w:t>
          </w:r>
        </w:p>
        <w:p w:rsidR="00000000" w:rsidDel="00000000" w:rsidP="00000000" w:rsidRDefault="00000000" w:rsidRPr="00000000" w14:paraId="00000035">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w3vd46q0sz0q">
            <w:r w:rsidDel="00000000" w:rsidR="00000000" w:rsidRPr="00000000">
              <w:rPr>
                <w:rFonts w:ascii="Tahoma" w:cs="Tahoma" w:eastAsia="Tahoma" w:hAnsi="Tahoma"/>
                <w:b w:val="1"/>
                <w:sz w:val="20"/>
                <w:szCs w:val="20"/>
                <w:rtl w:val="0"/>
              </w:rPr>
              <w:t xml:space="preserve">7.- Instrumentos y Procedimientos de evaluación</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_heading=h.w3vd46q0sz0q \h </w:instrText>
            <w:fldChar w:fldCharType="separate"/>
          </w:r>
          <w:r w:rsidDel="00000000" w:rsidR="00000000" w:rsidRPr="00000000">
            <w:rPr>
              <w:rFonts w:ascii="Tahoma" w:cs="Tahoma" w:eastAsia="Tahoma" w:hAnsi="Tahoma"/>
              <w:b w:val="1"/>
              <w:sz w:val="20"/>
              <w:szCs w:val="20"/>
              <w:rtl w:val="0"/>
            </w:rPr>
            <w:t xml:space="preserve">20</w:t>
          </w:r>
          <w:r w:rsidDel="00000000" w:rsidR="00000000" w:rsidRPr="00000000">
            <w:fldChar w:fldCharType="begin"/>
            <w:instrText xml:space="preserve"> HYPERLINK \l "_heading=h.w3vd46q0sz0q"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6">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5w72njud81co">
            <w:r w:rsidDel="00000000" w:rsidR="00000000" w:rsidRPr="00000000">
              <w:rPr>
                <w:rFonts w:ascii="Tahoma" w:cs="Tahoma" w:eastAsia="Tahoma" w:hAnsi="Tahoma"/>
                <w:b w:val="1"/>
                <w:sz w:val="20"/>
                <w:szCs w:val="20"/>
                <w:rtl w:val="0"/>
              </w:rPr>
              <w:t xml:space="preserve">8.- Sistemas de Calificación</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_heading=h.5w72njud81co \h </w:instrText>
            <w:fldChar w:fldCharType="separate"/>
          </w:r>
          <w:r w:rsidDel="00000000" w:rsidR="00000000" w:rsidRPr="00000000">
            <w:rPr>
              <w:rFonts w:ascii="Tahoma" w:cs="Tahoma" w:eastAsia="Tahoma" w:hAnsi="Tahoma"/>
              <w:b w:val="1"/>
              <w:sz w:val="20"/>
              <w:szCs w:val="20"/>
              <w:rtl w:val="0"/>
            </w:rPr>
            <w:t xml:space="preserve">20</w:t>
          </w:r>
          <w:r w:rsidDel="00000000" w:rsidR="00000000" w:rsidRPr="00000000">
            <w:fldChar w:fldCharType="begin"/>
            <w:instrText xml:space="preserve"> HYPERLINK \l "_heading=h.5w72njud81co"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7">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n618kim6ja9d">
            <w:r w:rsidDel="00000000" w:rsidR="00000000" w:rsidRPr="00000000">
              <w:rPr>
                <w:rFonts w:ascii="Tahoma" w:cs="Tahoma" w:eastAsia="Tahoma" w:hAnsi="Tahoma"/>
                <w:sz w:val="20"/>
                <w:szCs w:val="20"/>
                <w:rtl w:val="0"/>
              </w:rPr>
              <w:t xml:space="preserve">8.1 - Convocatoria ordinaria</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"_heading=h.n618kim6ja9d" </w:instrText>
            <w:fldChar w:fldCharType="separate"/>
          </w:r>
          <w:r w:rsidDel="00000000" w:rsidR="00000000" w:rsidRPr="00000000">
            <w:rPr>
              <w:rFonts w:ascii="Tahoma" w:cs="Tahoma" w:eastAsia="Tahoma" w:hAnsi="Tahoma"/>
              <w:sz w:val="20"/>
              <w:szCs w:val="20"/>
              <w:rtl w:val="0"/>
            </w:rPr>
            <w:t xml:space="preserve">20</w:t>
          </w:r>
        </w:p>
        <w:p w:rsidR="00000000" w:rsidDel="00000000" w:rsidP="00000000" w:rsidRDefault="00000000" w:rsidRPr="00000000" w14:paraId="00000038">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oykm81bj3mmx">
            <w:r w:rsidDel="00000000" w:rsidR="00000000" w:rsidRPr="00000000">
              <w:rPr>
                <w:rFonts w:ascii="Tahoma" w:cs="Tahoma" w:eastAsia="Tahoma" w:hAnsi="Tahoma"/>
                <w:sz w:val="20"/>
                <w:szCs w:val="20"/>
                <w:rtl w:val="0"/>
              </w:rPr>
              <w:t xml:space="preserve">8.2 - Alumnos que han perdido el derecho a la evaluación continua</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"_heading=h.oykm81bj3mmx" </w:instrText>
            <w:fldChar w:fldCharType="separate"/>
          </w:r>
          <w:r w:rsidDel="00000000" w:rsidR="00000000" w:rsidRPr="00000000">
            <w:rPr>
              <w:rFonts w:ascii="Tahoma" w:cs="Tahoma" w:eastAsia="Tahoma" w:hAnsi="Tahoma"/>
              <w:sz w:val="20"/>
              <w:szCs w:val="20"/>
              <w:rtl w:val="0"/>
            </w:rPr>
            <w:t xml:space="preserve">21</w:t>
          </w:r>
        </w:p>
        <w:p w:rsidR="00000000" w:rsidDel="00000000" w:rsidP="00000000" w:rsidRDefault="00000000" w:rsidRPr="00000000" w14:paraId="00000039">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i3gwzzcrkthw">
            <w:r w:rsidDel="00000000" w:rsidR="00000000" w:rsidRPr="00000000">
              <w:rPr>
                <w:rFonts w:ascii="Tahoma" w:cs="Tahoma" w:eastAsia="Tahoma" w:hAnsi="Tahoma"/>
                <w:b w:val="1"/>
                <w:sz w:val="20"/>
                <w:szCs w:val="20"/>
                <w:rtl w:val="0"/>
              </w:rPr>
              <w:t xml:space="preserve">9.- Sistema de Recuperación</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_heading=h.i3gwzzcrkthw \h </w:instrText>
            <w:fldChar w:fldCharType="separate"/>
          </w:r>
          <w:r w:rsidDel="00000000" w:rsidR="00000000" w:rsidRPr="00000000">
            <w:rPr>
              <w:rFonts w:ascii="Tahoma" w:cs="Tahoma" w:eastAsia="Tahoma" w:hAnsi="Tahoma"/>
              <w:b w:val="1"/>
              <w:sz w:val="20"/>
              <w:szCs w:val="20"/>
              <w:rtl w:val="0"/>
            </w:rPr>
            <w:t xml:space="preserve">21</w:t>
          </w:r>
          <w:r w:rsidDel="00000000" w:rsidR="00000000" w:rsidRPr="00000000">
            <w:fldChar w:fldCharType="begin"/>
            <w:instrText xml:space="preserve"> HYPERLINK \l "_heading=h.i3gwzzcrkthw"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A">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xx7ldfpzsg1w">
            <w:r w:rsidDel="00000000" w:rsidR="00000000" w:rsidRPr="00000000">
              <w:rPr>
                <w:rFonts w:ascii="Tahoma" w:cs="Tahoma" w:eastAsia="Tahoma" w:hAnsi="Tahoma"/>
                <w:sz w:val="20"/>
                <w:szCs w:val="20"/>
                <w:rtl w:val="0"/>
              </w:rPr>
              <w:t xml:space="preserve">9.1 - Convocatoria extraordinaria</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"_heading=h.xx7ldfpzsg1w" </w:instrText>
            <w:fldChar w:fldCharType="separate"/>
          </w:r>
          <w:r w:rsidDel="00000000" w:rsidR="00000000" w:rsidRPr="00000000">
            <w:rPr>
              <w:rFonts w:ascii="Tahoma" w:cs="Tahoma" w:eastAsia="Tahoma" w:hAnsi="Tahoma"/>
              <w:sz w:val="20"/>
              <w:szCs w:val="20"/>
              <w:rtl w:val="0"/>
            </w:rPr>
            <w:t xml:space="preserve">21</w:t>
          </w:r>
        </w:p>
        <w:p w:rsidR="00000000" w:rsidDel="00000000" w:rsidP="00000000" w:rsidRDefault="00000000" w:rsidRPr="00000000" w14:paraId="0000003B">
          <w:pPr>
            <w:tabs>
              <w:tab w:val="right" w:leader="none" w:pos="9637"/>
            </w:tabs>
            <w:spacing w:before="60" w:lineRule="auto"/>
            <w:ind w:left="360" w:firstLine="0"/>
            <w:rPr>
              <w:rFonts w:ascii="Tahoma" w:cs="Tahoma" w:eastAsia="Tahoma" w:hAnsi="Tahoma"/>
              <w:sz w:val="20"/>
              <w:szCs w:val="20"/>
            </w:rPr>
          </w:pPr>
          <w:r w:rsidDel="00000000" w:rsidR="00000000" w:rsidRPr="00000000">
            <w:fldChar w:fldCharType="end"/>
          </w:r>
          <w:hyperlink w:anchor="_heading=h.vdcvef4wyzj6">
            <w:r w:rsidDel="00000000" w:rsidR="00000000" w:rsidRPr="00000000">
              <w:rPr>
                <w:rFonts w:ascii="Tahoma" w:cs="Tahoma" w:eastAsia="Tahoma" w:hAnsi="Tahoma"/>
                <w:sz w:val="20"/>
                <w:szCs w:val="20"/>
                <w:rtl w:val="0"/>
              </w:rPr>
              <w:t xml:space="preserve">9.2 - Alumnos que promocionan con módulos pendientes</w:t>
            </w:r>
          </w:hyperlink>
          <w:r w:rsidDel="00000000" w:rsidR="00000000" w:rsidRPr="00000000">
            <w:rPr>
              <w:rFonts w:ascii="Tahoma" w:cs="Tahoma" w:eastAsia="Tahoma" w:hAnsi="Tahoma"/>
              <w:sz w:val="20"/>
              <w:szCs w:val="20"/>
              <w:rtl w:val="0"/>
            </w:rPr>
            <w:tab/>
          </w:r>
          <w:r w:rsidDel="00000000" w:rsidR="00000000" w:rsidRPr="00000000">
            <w:fldChar w:fldCharType="begin"/>
            <w:instrText xml:space="preserve"> HYPERLINK \l "_heading=h.vdcvef4wyzj6" </w:instrText>
            <w:fldChar w:fldCharType="separate"/>
          </w:r>
          <w:r w:rsidDel="00000000" w:rsidR="00000000" w:rsidRPr="00000000">
            <w:rPr>
              <w:rFonts w:ascii="Tahoma" w:cs="Tahoma" w:eastAsia="Tahoma" w:hAnsi="Tahoma"/>
              <w:sz w:val="20"/>
              <w:szCs w:val="20"/>
              <w:rtl w:val="0"/>
            </w:rPr>
            <w:t xml:space="preserve">21</w:t>
          </w:r>
        </w:p>
        <w:p w:rsidR="00000000" w:rsidDel="00000000" w:rsidP="00000000" w:rsidRDefault="00000000" w:rsidRPr="00000000" w14:paraId="0000003C">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mv2ilszfby4a">
            <w:r w:rsidDel="00000000" w:rsidR="00000000" w:rsidRPr="00000000">
              <w:rPr>
                <w:rFonts w:ascii="Tahoma" w:cs="Tahoma" w:eastAsia="Tahoma" w:hAnsi="Tahoma"/>
                <w:b w:val="1"/>
                <w:sz w:val="20"/>
                <w:szCs w:val="20"/>
                <w:rtl w:val="0"/>
              </w:rPr>
              <w:t xml:space="preserve">10.- Medidas de atención a la diversidad del alumnado. Adaptaciones de acceso</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_heading=h.mv2ilszfby4a \h </w:instrText>
            <w:fldChar w:fldCharType="separate"/>
          </w:r>
          <w:r w:rsidDel="00000000" w:rsidR="00000000" w:rsidRPr="00000000">
            <w:rPr>
              <w:rFonts w:ascii="Tahoma" w:cs="Tahoma" w:eastAsia="Tahoma" w:hAnsi="Tahoma"/>
              <w:b w:val="1"/>
              <w:sz w:val="20"/>
              <w:szCs w:val="20"/>
              <w:rtl w:val="0"/>
            </w:rPr>
            <w:t xml:space="preserve">22</w:t>
          </w:r>
          <w:r w:rsidDel="00000000" w:rsidR="00000000" w:rsidRPr="00000000">
            <w:fldChar w:fldCharType="begin"/>
            <w:instrText xml:space="preserve"> HYPERLINK \l "_heading=h.mv2ilszfby4a"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D">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mn9eadyxcvac">
            <w:r w:rsidDel="00000000" w:rsidR="00000000" w:rsidRPr="00000000">
              <w:rPr>
                <w:rFonts w:ascii="Tahoma" w:cs="Tahoma" w:eastAsia="Tahoma" w:hAnsi="Tahoma"/>
                <w:b w:val="1"/>
                <w:sz w:val="20"/>
                <w:szCs w:val="20"/>
                <w:rtl w:val="0"/>
              </w:rPr>
              <w:t xml:space="preserve">11.- Materiales curriculares y recursos didácticos</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_heading=h.mn9eadyxcvac \h </w:instrText>
            <w:fldChar w:fldCharType="separate"/>
          </w:r>
          <w:r w:rsidDel="00000000" w:rsidR="00000000" w:rsidRPr="00000000">
            <w:rPr>
              <w:rFonts w:ascii="Tahoma" w:cs="Tahoma" w:eastAsia="Tahoma" w:hAnsi="Tahoma"/>
              <w:b w:val="1"/>
              <w:sz w:val="20"/>
              <w:szCs w:val="20"/>
              <w:rtl w:val="0"/>
            </w:rPr>
            <w:t xml:space="preserve">22</w:t>
          </w:r>
          <w:r w:rsidDel="00000000" w:rsidR="00000000" w:rsidRPr="00000000">
            <w:fldChar w:fldCharType="begin"/>
            <w:instrText xml:space="preserve"> HYPERLINK \l "_heading=h.mn9eadyxcvac"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E">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kfkv7pniiyo1">
            <w:r w:rsidDel="00000000" w:rsidR="00000000" w:rsidRPr="00000000">
              <w:rPr>
                <w:rFonts w:ascii="Tahoma" w:cs="Tahoma" w:eastAsia="Tahoma" w:hAnsi="Tahoma"/>
                <w:b w:val="1"/>
                <w:sz w:val="20"/>
                <w:szCs w:val="20"/>
                <w:rtl w:val="0"/>
              </w:rPr>
              <w:t xml:space="preserve">12.- Plan de Actividades complementarias</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_heading=h.kfkv7pniiyo1 \h </w:instrText>
            <w:fldChar w:fldCharType="separate"/>
          </w:r>
          <w:r w:rsidDel="00000000" w:rsidR="00000000" w:rsidRPr="00000000">
            <w:rPr>
              <w:rFonts w:ascii="Tahoma" w:cs="Tahoma" w:eastAsia="Tahoma" w:hAnsi="Tahoma"/>
              <w:b w:val="1"/>
              <w:sz w:val="20"/>
              <w:szCs w:val="20"/>
              <w:rtl w:val="0"/>
            </w:rPr>
            <w:t xml:space="preserve">22</w:t>
          </w:r>
          <w:r w:rsidDel="00000000" w:rsidR="00000000" w:rsidRPr="00000000">
            <w:fldChar w:fldCharType="begin"/>
            <w:instrText xml:space="preserve"> HYPERLINK \l "_heading=h.kfkv7pniiyo1"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3F">
          <w:pPr>
            <w:tabs>
              <w:tab w:val="right" w:leader="none" w:pos="9637"/>
            </w:tabs>
            <w:spacing w:before="200" w:lineRule="auto"/>
            <w:rPr>
              <w:rFonts w:ascii="Tahoma" w:cs="Tahoma" w:eastAsia="Tahoma" w:hAnsi="Tahoma"/>
              <w:sz w:val="20"/>
              <w:szCs w:val="20"/>
            </w:rPr>
          </w:pPr>
          <w:r w:rsidDel="00000000" w:rsidR="00000000" w:rsidRPr="00000000">
            <w:fldChar w:fldCharType="end"/>
          </w:r>
          <w:hyperlink w:anchor="_heading=h.aufdy96z49x0">
            <w:r w:rsidDel="00000000" w:rsidR="00000000" w:rsidRPr="00000000">
              <w:rPr>
                <w:rFonts w:ascii="Tahoma" w:cs="Tahoma" w:eastAsia="Tahoma" w:hAnsi="Tahoma"/>
                <w:b w:val="1"/>
                <w:sz w:val="20"/>
                <w:szCs w:val="20"/>
                <w:rtl w:val="0"/>
              </w:rPr>
              <w:t xml:space="preserve">13.- Sistema de coordinación entre los profesores/as que imparten el módulo: resultados de aprendizaje, criterios, procedimientos e instrumentos de evaluación, temporalización y responsables de la evaluación del proceso de enseñanza-aprendizaje</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_heading=h.aufdy96z49x0 \h </w:instrText>
            <w:fldChar w:fldCharType="separate"/>
          </w:r>
          <w:r w:rsidDel="00000000" w:rsidR="00000000" w:rsidRPr="00000000">
            <w:rPr>
              <w:rFonts w:ascii="Tahoma" w:cs="Tahoma" w:eastAsia="Tahoma" w:hAnsi="Tahoma"/>
              <w:b w:val="1"/>
              <w:sz w:val="20"/>
              <w:szCs w:val="20"/>
              <w:rtl w:val="0"/>
            </w:rPr>
            <w:t xml:space="preserve">23</w:t>
          </w:r>
          <w:r w:rsidDel="00000000" w:rsidR="00000000" w:rsidRPr="00000000">
            <w:fldChar w:fldCharType="begin"/>
            <w:instrText xml:space="preserve"> HYPERLINK \l "_heading=h.aufdy96z49x0"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040">
          <w:pPr>
            <w:tabs>
              <w:tab w:val="right" w:leader="none" w:pos="9637"/>
            </w:tabs>
            <w:spacing w:after="80" w:before="200" w:lineRule="auto"/>
            <w:rPr>
              <w:rFonts w:ascii="Tahoma" w:cs="Tahoma" w:eastAsia="Tahoma" w:hAnsi="Tahoma"/>
              <w:sz w:val="20"/>
              <w:szCs w:val="20"/>
            </w:rPr>
          </w:pPr>
          <w:r w:rsidDel="00000000" w:rsidR="00000000" w:rsidRPr="00000000">
            <w:fldChar w:fldCharType="end"/>
          </w:r>
          <w:hyperlink w:anchor="_heading=h.izecfk4k7k3a">
            <w:r w:rsidDel="00000000" w:rsidR="00000000" w:rsidRPr="00000000">
              <w:rPr>
                <w:rFonts w:ascii="Tahoma" w:cs="Tahoma" w:eastAsia="Tahoma" w:hAnsi="Tahoma"/>
                <w:b w:val="1"/>
                <w:sz w:val="20"/>
                <w:szCs w:val="20"/>
                <w:rtl w:val="0"/>
              </w:rPr>
              <w:t xml:space="preserve">14.- Anexo Modelo Síntesis de la Programación</w:t>
            </w:r>
          </w:hyperlink>
          <w:r w:rsidDel="00000000" w:rsidR="00000000" w:rsidRPr="00000000">
            <w:rPr>
              <w:rFonts w:ascii="Tahoma" w:cs="Tahoma" w:eastAsia="Tahoma" w:hAnsi="Tahoma"/>
              <w:b w:val="1"/>
              <w:sz w:val="20"/>
              <w:szCs w:val="20"/>
              <w:rtl w:val="0"/>
            </w:rPr>
            <w:tab/>
          </w:r>
          <w:r w:rsidDel="00000000" w:rsidR="00000000" w:rsidRPr="00000000">
            <w:fldChar w:fldCharType="begin"/>
            <w:instrText xml:space="preserve"> PAGEREF _heading=h.izecfk4k7k3a \h </w:instrText>
            <w:fldChar w:fldCharType="separate"/>
          </w:r>
          <w:r w:rsidDel="00000000" w:rsidR="00000000" w:rsidRPr="00000000">
            <w:rPr>
              <w:rFonts w:ascii="Tahoma" w:cs="Tahoma" w:eastAsia="Tahoma" w:hAnsi="Tahoma"/>
              <w:b w:val="1"/>
              <w:sz w:val="20"/>
              <w:szCs w:val="20"/>
              <w:rtl w:val="0"/>
            </w:rPr>
            <w:t xml:space="preserve">23</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41">
      <w:pPr>
        <w:rPr>
          <w:rFonts w:ascii="Tahoma" w:cs="Tahoma" w:eastAsia="Tahoma" w:hAnsi="Tahoma"/>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42">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n4plvutzuctm" w:id="1"/>
      <w:bookmarkEnd w:id="1"/>
      <w:r w:rsidDel="00000000" w:rsidR="00000000" w:rsidRPr="00000000">
        <w:rPr>
          <w:rFonts w:ascii="Tahoma" w:cs="Tahoma" w:eastAsia="Tahoma" w:hAnsi="Tahoma"/>
          <w:sz w:val="20"/>
          <w:szCs w:val="20"/>
          <w:rtl w:val="0"/>
        </w:rPr>
        <w:t xml:space="preserve">1.- Introducción (características del módulo profesional)</w:t>
      </w:r>
    </w:p>
    <w:p w:rsidR="00000000" w:rsidDel="00000000" w:rsidP="00000000" w:rsidRDefault="00000000" w:rsidRPr="00000000" w14:paraId="00000043">
      <w:pPr>
        <w:pStyle w:val="Heading2"/>
        <w:keepNext w:val="0"/>
        <w:keepLines w:val="0"/>
        <w:tabs>
          <w:tab w:val="center" w:leader="none" w:pos="4819"/>
          <w:tab w:val="right" w:leader="none" w:pos="9638"/>
          <w:tab w:val="center" w:leader="none" w:pos="4819"/>
          <w:tab w:val="right" w:leader="none" w:pos="9638"/>
        </w:tabs>
        <w:ind w:firstLine="720"/>
        <w:rPr>
          <w:rFonts w:ascii="Tahoma" w:cs="Tahoma" w:eastAsia="Tahoma" w:hAnsi="Tahoma"/>
          <w:sz w:val="20"/>
          <w:szCs w:val="20"/>
        </w:rPr>
      </w:pPr>
      <w:bookmarkStart w:colFirst="0" w:colLast="0" w:name="_heading=h.3uek45d4onuk" w:id="2"/>
      <w:bookmarkEnd w:id="2"/>
      <w:r w:rsidDel="00000000" w:rsidR="00000000" w:rsidRPr="00000000">
        <w:rPr>
          <w:rFonts w:ascii="Tahoma" w:cs="Tahoma" w:eastAsia="Tahoma" w:hAnsi="Tahoma"/>
          <w:sz w:val="20"/>
          <w:szCs w:val="20"/>
          <w:rtl w:val="0"/>
        </w:rPr>
        <w:t xml:space="preserve">1.1.- Análisis del contexto. Características del centro.</w:t>
      </w:r>
    </w:p>
    <w:p w:rsidR="00000000" w:rsidDel="00000000" w:rsidP="00000000" w:rsidRDefault="00000000" w:rsidRPr="00000000" w14:paraId="00000044">
      <w:pPr>
        <w:widowControl w:val="0"/>
        <w:ind w:left="709" w:firstLine="0"/>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45">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El </w:t>
      </w:r>
      <w:r w:rsidDel="00000000" w:rsidR="00000000" w:rsidRPr="00000000">
        <w:rPr>
          <w:rFonts w:ascii="Tahoma" w:cs="Tahoma" w:eastAsia="Tahoma" w:hAnsi="Tahoma"/>
          <w:i w:val="1"/>
          <w:sz w:val="20"/>
          <w:szCs w:val="20"/>
          <w:u w:val="single"/>
          <w:rtl w:val="0"/>
        </w:rPr>
        <w:t xml:space="preserve">IES Universidad Laboral de Albacete</w:t>
      </w:r>
      <w:r w:rsidDel="00000000" w:rsidR="00000000" w:rsidRPr="00000000">
        <w:rPr>
          <w:rFonts w:ascii="Tahoma" w:cs="Tahoma" w:eastAsia="Tahoma" w:hAnsi="Tahoma"/>
          <w:sz w:val="20"/>
          <w:szCs w:val="20"/>
          <w:rtl w:val="0"/>
        </w:rPr>
        <w:t xml:space="preserve"> es un Centro Público de Enseñanza, dependiente de la Consejería de Educación y Ciencia de la Junta de Comunidades de Castilla- La Mancha.</w:t>
      </w:r>
    </w:p>
    <w:p w:rsidR="00000000" w:rsidDel="00000000" w:rsidP="00000000" w:rsidRDefault="00000000" w:rsidRPr="00000000" w14:paraId="00000046">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47">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Está situado en una zona de expansión e importante crecimiento de Albacete, rodeado de varios institutos, de un teatro y muy próximo al principal parque empresarial de la ciudad.</w:t>
      </w:r>
    </w:p>
    <w:p w:rsidR="00000000" w:rsidDel="00000000" w:rsidP="00000000" w:rsidRDefault="00000000" w:rsidRPr="00000000" w14:paraId="00000048">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49">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Cuenta el IES con adecuados y modernos medios educativos y una excelente dotación en cuanto a medios técnicos se refiere, con instalaciones perfectamente renovadas.  Se estructura en más de 45 aulas ordinarias con medios audiovisuales, laboratorios, aulas de idiomas, música, dibujo, tecnología, aulas Althia, aula-hogar, aulas de prácticas de Hostelería, laboratorios de electrónica, biblioteca, instalaciones deportivas y 2 residencias de alumnos y alumnas. Cuenta, asimismo, con enfermería y comedor</w:t>
      </w:r>
    </w:p>
    <w:p w:rsidR="00000000" w:rsidDel="00000000" w:rsidP="00000000" w:rsidRDefault="00000000" w:rsidRPr="00000000" w14:paraId="0000004A">
      <w:pPr>
        <w:pStyle w:val="Heading2"/>
        <w:keepNext w:val="0"/>
        <w:keepLines w:val="0"/>
        <w:widowControl w:val="0"/>
        <w:numPr>
          <w:ilvl w:val="1"/>
          <w:numId w:val="1"/>
        </w:numPr>
        <w:tabs>
          <w:tab w:val="center" w:leader="none" w:pos="4819"/>
          <w:tab w:val="right" w:leader="none" w:pos="9638"/>
          <w:tab w:val="center" w:leader="none" w:pos="4819"/>
          <w:tab w:val="right" w:leader="none" w:pos="9638"/>
        </w:tabs>
        <w:ind w:left="1418" w:hanging="576"/>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4B">
      <w:pPr>
        <w:pStyle w:val="Heading2"/>
        <w:keepNext w:val="0"/>
        <w:keepLines w:val="0"/>
        <w:widowControl w:val="0"/>
        <w:tabs>
          <w:tab w:val="center" w:leader="none" w:pos="4819"/>
          <w:tab w:val="right" w:leader="none" w:pos="9638"/>
          <w:tab w:val="center" w:leader="none" w:pos="4819"/>
          <w:tab w:val="right" w:leader="none" w:pos="9638"/>
        </w:tabs>
        <w:ind w:left="576" w:firstLine="0"/>
        <w:rPr>
          <w:rFonts w:ascii="Tahoma" w:cs="Tahoma" w:eastAsia="Tahoma" w:hAnsi="Tahoma"/>
          <w:sz w:val="20"/>
          <w:szCs w:val="20"/>
        </w:rPr>
      </w:pPr>
      <w:bookmarkStart w:colFirst="0" w:colLast="0" w:name="_heading=h.vgsx6woywf50" w:id="3"/>
      <w:bookmarkEnd w:id="3"/>
      <w:r w:rsidDel="00000000" w:rsidR="00000000" w:rsidRPr="00000000">
        <w:rPr>
          <w:rFonts w:ascii="Tahoma" w:cs="Tahoma" w:eastAsia="Tahoma" w:hAnsi="Tahoma"/>
          <w:sz w:val="20"/>
          <w:szCs w:val="20"/>
          <w:rtl w:val="0"/>
        </w:rPr>
        <w:t xml:space="preserve">1.2.- Características del alumnado.</w:t>
      </w:r>
    </w:p>
    <w:p w:rsidR="00000000" w:rsidDel="00000000" w:rsidP="00000000" w:rsidRDefault="00000000" w:rsidRPr="00000000" w14:paraId="0000004C">
      <w:pPr>
        <w:widowControl w:val="0"/>
        <w:ind w:left="709" w:firstLine="0"/>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4D">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La procedencia de los alumnos es, en un alto porcentaje - aproximadamente 60% -  de fuera de la ciudad de Albacete, usuarios del transporte escolar. Hay pocos alumnos inmigrantes. </w:t>
      </w:r>
    </w:p>
    <w:p w:rsidR="00000000" w:rsidDel="00000000" w:rsidP="00000000" w:rsidRDefault="00000000" w:rsidRPr="00000000" w14:paraId="0000004E">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4F">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No se manifiestan graves problemas sociales entre los alumnos/as, procedentes en importante proporción de zonas rurales (entre otros motivos porque el centro cuenta con una Residencia-Internado) y de nivel socio-económico y cultural medio. </w:t>
      </w:r>
    </w:p>
    <w:p w:rsidR="00000000" w:rsidDel="00000000" w:rsidP="00000000" w:rsidRDefault="00000000" w:rsidRPr="00000000" w14:paraId="00000050">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1">
      <w:pPr>
        <w:widowControl w:val="0"/>
        <w:shd w:fill="ffffff" w:val="clear"/>
        <w:ind w:left="709" w:firstLine="0"/>
        <w:jc w:val="both"/>
        <w:rPr>
          <w:rFonts w:ascii="Tahoma" w:cs="Tahoma" w:eastAsia="Tahoma" w:hAnsi="Tahoma"/>
          <w:sz w:val="20"/>
          <w:szCs w:val="20"/>
        </w:rPr>
      </w:pPr>
      <w:r w:rsidDel="00000000" w:rsidR="00000000" w:rsidRPr="00000000">
        <w:rPr>
          <w:rFonts w:ascii="Tahoma" w:cs="Tahoma" w:eastAsia="Tahoma" w:hAnsi="Tahoma"/>
          <w:color w:val="548dd4"/>
          <w:sz w:val="20"/>
          <w:szCs w:val="20"/>
          <w:rtl w:val="0"/>
        </w:rPr>
        <w:tab/>
      </w:r>
      <w:r w:rsidDel="00000000" w:rsidR="00000000" w:rsidRPr="00000000">
        <w:rPr>
          <w:rFonts w:ascii="Tahoma" w:cs="Tahoma" w:eastAsia="Tahoma" w:hAnsi="Tahoma"/>
          <w:sz w:val="20"/>
          <w:szCs w:val="20"/>
          <w:rtl w:val="0"/>
        </w:rPr>
        <w:t xml:space="preserve">El alumnado del </w:t>
      </w:r>
      <w:r w:rsidDel="00000000" w:rsidR="00000000" w:rsidRPr="00000000">
        <w:rPr>
          <w:rFonts w:ascii="Tahoma" w:cs="Tahoma" w:eastAsia="Tahoma" w:hAnsi="Tahoma"/>
          <w:b w:val="1"/>
          <w:sz w:val="20"/>
          <w:szCs w:val="20"/>
          <w:rtl w:val="0"/>
        </w:rPr>
        <w:t xml:space="preserve">Ciclo Formativo Superior de Mantenimiento Electrónico, </w:t>
      </w:r>
      <w:r w:rsidDel="00000000" w:rsidR="00000000" w:rsidRPr="00000000">
        <w:rPr>
          <w:rFonts w:ascii="Tahoma" w:cs="Tahoma" w:eastAsia="Tahoma" w:hAnsi="Tahoma"/>
          <w:sz w:val="20"/>
          <w:szCs w:val="20"/>
          <w:rtl w:val="0"/>
        </w:rPr>
        <w:t xml:space="preserve">procede de Bachillerato LOE, de otros ciclos formativos, de la prueba de acceso, de estudios universitarios, del mundo laboral y de la oferta de enseñanza modular.</w:t>
      </w:r>
    </w:p>
    <w:p w:rsidR="00000000" w:rsidDel="00000000" w:rsidP="00000000" w:rsidRDefault="00000000" w:rsidRPr="00000000" w14:paraId="00000052">
      <w:pPr>
        <w:pStyle w:val="Heading2"/>
        <w:keepNext w:val="0"/>
        <w:keepLines w:val="0"/>
        <w:widowControl w:val="0"/>
        <w:numPr>
          <w:ilvl w:val="1"/>
          <w:numId w:val="1"/>
        </w:numPr>
        <w:tabs>
          <w:tab w:val="center" w:leader="none" w:pos="4819"/>
          <w:tab w:val="right" w:leader="none" w:pos="9638"/>
          <w:tab w:val="center" w:leader="none" w:pos="4819"/>
          <w:tab w:val="right" w:leader="none" w:pos="9638"/>
        </w:tabs>
        <w:ind w:left="1134" w:hanging="43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3">
      <w:pPr>
        <w:pStyle w:val="Heading2"/>
        <w:keepNext w:val="0"/>
        <w:keepLines w:val="0"/>
        <w:widowControl w:val="0"/>
        <w:tabs>
          <w:tab w:val="center" w:leader="none" w:pos="4819"/>
          <w:tab w:val="right" w:leader="none" w:pos="9638"/>
          <w:tab w:val="center" w:leader="none" w:pos="4819"/>
          <w:tab w:val="right" w:leader="none" w:pos="9638"/>
        </w:tabs>
        <w:ind w:left="576" w:firstLine="0"/>
        <w:rPr>
          <w:rFonts w:ascii="Tahoma" w:cs="Tahoma" w:eastAsia="Tahoma" w:hAnsi="Tahoma"/>
          <w:b w:val="0"/>
          <w:sz w:val="20"/>
          <w:szCs w:val="20"/>
        </w:rPr>
      </w:pPr>
      <w:bookmarkStart w:colFirst="0" w:colLast="0" w:name="_heading=h.v3092yeiun3w" w:id="4"/>
      <w:bookmarkEnd w:id="4"/>
      <w:r w:rsidDel="00000000" w:rsidR="00000000" w:rsidRPr="00000000">
        <w:rPr>
          <w:rFonts w:ascii="Tahoma" w:cs="Tahoma" w:eastAsia="Tahoma" w:hAnsi="Tahoma"/>
          <w:sz w:val="20"/>
          <w:szCs w:val="20"/>
          <w:rtl w:val="0"/>
        </w:rPr>
        <w:t xml:space="preserve">1.3.- Prioridades establecidas en el Proyecto Educativo.</w:t>
      </w:r>
      <w:r w:rsidDel="00000000" w:rsidR="00000000" w:rsidRPr="00000000">
        <w:rPr>
          <w:rtl w:val="0"/>
        </w:rPr>
      </w:r>
    </w:p>
    <w:p w:rsidR="00000000" w:rsidDel="00000000" w:rsidP="00000000" w:rsidRDefault="00000000" w:rsidRPr="00000000" w14:paraId="00000054">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5">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r>
      <w:r w:rsidDel="00000000" w:rsidR="00000000" w:rsidRPr="00000000">
        <w:rPr>
          <w:rFonts w:ascii="Tahoma" w:cs="Tahoma" w:eastAsia="Tahoma" w:hAnsi="Tahoma"/>
          <w:sz w:val="20"/>
          <w:szCs w:val="20"/>
          <w:u w:val="single"/>
          <w:rtl w:val="0"/>
        </w:rPr>
        <w:t xml:space="preserve">Son prioridades establecidas en el el Proyecto del IES Universidad Laboral:</w:t>
      </w:r>
      <w:r w:rsidDel="00000000" w:rsidR="00000000" w:rsidRPr="00000000">
        <w:rPr>
          <w:rtl w:val="0"/>
        </w:rPr>
      </w:r>
    </w:p>
    <w:p w:rsidR="00000000" w:rsidDel="00000000" w:rsidP="00000000" w:rsidRDefault="00000000" w:rsidRPr="00000000" w14:paraId="00000056">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7">
      <w:pPr>
        <w:widowControl w:val="0"/>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El respeto a la pluralidad cultural e ideología. Adoptando como principio el pluralismo y defensa de los valores democráticos.</w:t>
      </w:r>
    </w:p>
    <w:p w:rsidR="00000000" w:rsidDel="00000000" w:rsidP="00000000" w:rsidRDefault="00000000" w:rsidRPr="00000000" w14:paraId="00000058">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9">
      <w:pPr>
        <w:widowControl w:val="0"/>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Estilo de educación: la intervención educativa potenciará en todo momento la reflexión y el sentido crítico hacia la realidad con el ánimo de intervenir sobre ella para transformarla y conservarla en lo necesario. Adoptando como principios reguladores, la coeducación, la integración, derecho a la diferencia, educación integral y comprensiva, así como el espíritu crítico.</w:t>
      </w:r>
    </w:p>
    <w:p w:rsidR="00000000" w:rsidDel="00000000" w:rsidP="00000000" w:rsidRDefault="00000000" w:rsidRPr="00000000" w14:paraId="0000005A">
      <w:pPr>
        <w:widowControl w:val="0"/>
        <w:ind w:left="1418"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B">
      <w:pPr>
        <w:widowControl w:val="0"/>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Estilo de enseñanza – aprendizaje: prestará en todo momento atención a:</w:t>
      </w:r>
    </w:p>
    <w:p w:rsidR="00000000" w:rsidDel="00000000" w:rsidP="00000000" w:rsidRDefault="00000000" w:rsidRPr="00000000" w14:paraId="0000005C">
      <w:pPr>
        <w:widowControl w:val="0"/>
        <w:ind w:left="1418"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5D">
      <w:pPr>
        <w:widowControl w:val="0"/>
        <w:numPr>
          <w:ilvl w:val="0"/>
          <w:numId w:val="2"/>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Relación entre práctica y teoría</w:t>
      </w:r>
    </w:p>
    <w:p w:rsidR="00000000" w:rsidDel="00000000" w:rsidP="00000000" w:rsidRDefault="00000000" w:rsidRPr="00000000" w14:paraId="0000005E">
      <w:pPr>
        <w:widowControl w:val="0"/>
        <w:numPr>
          <w:ilvl w:val="0"/>
          <w:numId w:val="2"/>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Metodología individualizada, activa y constructiva</w:t>
      </w:r>
    </w:p>
    <w:p w:rsidR="00000000" w:rsidDel="00000000" w:rsidP="00000000" w:rsidRDefault="00000000" w:rsidRPr="00000000" w14:paraId="0000005F">
      <w:pPr>
        <w:widowControl w:val="0"/>
        <w:numPr>
          <w:ilvl w:val="0"/>
          <w:numId w:val="2"/>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Medios de comunicación de masas y nuevas tecnologías</w:t>
      </w:r>
    </w:p>
    <w:p w:rsidR="00000000" w:rsidDel="00000000" w:rsidP="00000000" w:rsidRDefault="00000000" w:rsidRPr="00000000" w14:paraId="00000060">
      <w:pPr>
        <w:widowControl w:val="0"/>
        <w:numPr>
          <w:ilvl w:val="0"/>
          <w:numId w:val="2"/>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Disciplina.</w:t>
      </w:r>
    </w:p>
    <w:p w:rsidR="00000000" w:rsidDel="00000000" w:rsidP="00000000" w:rsidRDefault="00000000" w:rsidRPr="00000000" w14:paraId="00000061">
      <w:pPr>
        <w:widowControl w:val="0"/>
        <w:ind w:left="2127" w:hanging="36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62">
      <w:pPr>
        <w:widowControl w:val="0"/>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Principios en los que se basa el modelo de enseñanza:</w:t>
      </w:r>
    </w:p>
    <w:p w:rsidR="00000000" w:rsidDel="00000000" w:rsidP="00000000" w:rsidRDefault="00000000" w:rsidRPr="00000000" w14:paraId="00000063">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64">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Los objetivos deben estar claramente definidos.</w:t>
      </w:r>
    </w:p>
    <w:p w:rsidR="00000000" w:rsidDel="00000000" w:rsidP="00000000" w:rsidRDefault="00000000" w:rsidRPr="00000000" w14:paraId="00000065">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Se pretende la integración personal y social.</w:t>
      </w:r>
    </w:p>
    <w:p w:rsidR="00000000" w:rsidDel="00000000" w:rsidP="00000000" w:rsidRDefault="00000000" w:rsidRPr="00000000" w14:paraId="00000066">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Lo importante es que el alumno/a participe, manipulando y experimentando los conocimientos.</w:t>
      </w:r>
    </w:p>
    <w:p w:rsidR="00000000" w:rsidDel="00000000" w:rsidP="00000000" w:rsidRDefault="00000000" w:rsidRPr="00000000" w14:paraId="00000067">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El profesor debe ser animador del trabajo de sus alumnos/as sabiendo que éstos son los protagonistas de su propio aprendizaje.</w:t>
      </w:r>
    </w:p>
    <w:p w:rsidR="00000000" w:rsidDel="00000000" w:rsidP="00000000" w:rsidRDefault="00000000" w:rsidRPr="00000000" w14:paraId="00000068">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El aprendizaje debe basarse en los conocimientos previos.</w:t>
      </w:r>
    </w:p>
    <w:p w:rsidR="00000000" w:rsidDel="00000000" w:rsidP="00000000" w:rsidRDefault="00000000" w:rsidRPr="00000000" w14:paraId="00000069">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 enseñanza se dirige a dar respuestas a las necesidades de los alumnos.</w:t>
      </w:r>
    </w:p>
    <w:p w:rsidR="00000000" w:rsidDel="00000000" w:rsidP="00000000" w:rsidRDefault="00000000" w:rsidRPr="00000000" w14:paraId="0000006A">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Las actividades pretenden el desarrollo global.</w:t>
      </w:r>
    </w:p>
    <w:p w:rsidR="00000000" w:rsidDel="00000000" w:rsidP="00000000" w:rsidRDefault="00000000" w:rsidRPr="00000000" w14:paraId="0000006B">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Los conocimientos deben presentarse organizados en tema por áreas.</w:t>
      </w:r>
    </w:p>
    <w:p w:rsidR="00000000" w:rsidDel="00000000" w:rsidP="00000000" w:rsidRDefault="00000000" w:rsidRPr="00000000" w14:paraId="0000006C">
      <w:pPr>
        <w:widowControl w:val="0"/>
        <w:numPr>
          <w:ilvl w:val="0"/>
          <w:numId w:val="4"/>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El profesor debe apoyarse en instrumentos muy elaborados.</w:t>
      </w:r>
    </w:p>
    <w:p w:rsidR="00000000" w:rsidDel="00000000" w:rsidP="00000000" w:rsidRDefault="00000000" w:rsidRPr="00000000" w14:paraId="0000006D">
      <w:pPr>
        <w:widowControl w:val="0"/>
        <w:ind w:left="2127" w:hanging="36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6E">
      <w:pPr>
        <w:pStyle w:val="Heading2"/>
        <w:numPr>
          <w:ilvl w:val="1"/>
          <w:numId w:val="1"/>
        </w:numPr>
        <w:tabs>
          <w:tab w:val="center" w:leader="none" w:pos="4819"/>
          <w:tab w:val="right" w:leader="none" w:pos="9638"/>
          <w:tab w:val="center" w:leader="none" w:pos="4819"/>
          <w:tab w:val="right" w:leader="none" w:pos="9638"/>
        </w:tabs>
        <w:ind w:left="576" w:hanging="576"/>
        <w:rPr>
          <w:rFonts w:ascii="Tahoma" w:cs="Tahoma" w:eastAsia="Tahoma" w:hAnsi="Tahoma"/>
          <w:sz w:val="20"/>
          <w:szCs w:val="20"/>
        </w:rPr>
      </w:pPr>
      <w:bookmarkStart w:colFirst="0" w:colLast="0" w:name="_heading=h.lagnjf5pvjpq" w:id="5"/>
      <w:bookmarkEnd w:id="5"/>
      <w:r w:rsidDel="00000000" w:rsidR="00000000" w:rsidRPr="00000000">
        <w:rPr>
          <w:rFonts w:ascii="Tahoma" w:cs="Tahoma" w:eastAsia="Tahoma" w:hAnsi="Tahoma"/>
          <w:sz w:val="20"/>
          <w:szCs w:val="20"/>
          <w:rtl w:val="0"/>
        </w:rPr>
        <w:t xml:space="preserve">1.4.- Decretos C.F.G.S en Electrónico de Mantenimiento.</w:t>
      </w:r>
    </w:p>
    <w:p w:rsidR="00000000" w:rsidDel="00000000" w:rsidP="00000000" w:rsidRDefault="00000000" w:rsidRPr="00000000" w14:paraId="0000006F">
      <w:pPr>
        <w:widowControl w:val="0"/>
        <w:numPr>
          <w:ilvl w:val="0"/>
          <w:numId w:val="3"/>
        </w:numPr>
        <w:shd w:fill="ffffff" w:val="clear"/>
        <w:spacing w:after="120" w:lineRule="auto"/>
        <w:ind w:left="227" w:hanging="227"/>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70">
      <w:pPr>
        <w:widowControl w:val="0"/>
        <w:numPr>
          <w:ilvl w:val="0"/>
          <w:numId w:val="3"/>
        </w:numPr>
        <w:shd w:fill="ffffff" w:val="clear"/>
        <w:spacing w:after="120" w:lineRule="auto"/>
        <w:ind w:left="227" w:hanging="227"/>
        <w:jc w:val="both"/>
        <w:rPr>
          <w:rFonts w:ascii="Tahoma" w:cs="Tahoma" w:eastAsia="Tahoma" w:hAnsi="Tahoma"/>
          <w:sz w:val="20"/>
          <w:szCs w:val="20"/>
        </w:rPr>
      </w:pPr>
      <w:r w:rsidDel="00000000" w:rsidR="00000000" w:rsidRPr="00000000">
        <w:rPr>
          <w:rFonts w:ascii="Tahoma" w:cs="Tahoma" w:eastAsia="Tahoma" w:hAnsi="Tahoma"/>
          <w:sz w:val="20"/>
          <w:szCs w:val="20"/>
          <w:rtl w:val="0"/>
        </w:rPr>
        <w:tab/>
        <w:tab/>
        <w:t xml:space="preserve">Se encuentra regulado por las siguientes normas:</w:t>
      </w:r>
    </w:p>
    <w:p w:rsidR="00000000" w:rsidDel="00000000" w:rsidP="00000000" w:rsidRDefault="00000000" w:rsidRPr="00000000" w14:paraId="00000071">
      <w:pPr>
        <w:widowControl w:val="0"/>
        <w:numPr>
          <w:ilvl w:val="0"/>
          <w:numId w:val="3"/>
        </w:numPr>
        <w:shd w:fill="ffffff" w:val="clear"/>
        <w:spacing w:after="120" w:lineRule="auto"/>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REAL DECRETO 1578/2011</w:t>
      </w:r>
      <w:r w:rsidDel="00000000" w:rsidR="00000000" w:rsidRPr="00000000">
        <w:rPr>
          <w:rFonts w:ascii="Tahoma" w:cs="Tahoma" w:eastAsia="Tahoma" w:hAnsi="Tahoma"/>
          <w:sz w:val="20"/>
          <w:szCs w:val="20"/>
          <w:rtl w:val="0"/>
        </w:rPr>
        <w:t xml:space="preserve">, de 4 de noviembre, por el que se establece el Título de </w:t>
      </w:r>
      <w:r w:rsidDel="00000000" w:rsidR="00000000" w:rsidRPr="00000000">
        <w:rPr>
          <w:rFonts w:ascii="Tahoma" w:cs="Tahoma" w:eastAsia="Tahoma" w:hAnsi="Tahoma"/>
          <w:b w:val="1"/>
          <w:sz w:val="20"/>
          <w:szCs w:val="20"/>
          <w:rtl w:val="0"/>
        </w:rPr>
        <w:t xml:space="preserve">Técnico Superior en Mantenimiento Electrónico</w:t>
      </w:r>
      <w:r w:rsidDel="00000000" w:rsidR="00000000" w:rsidRPr="00000000">
        <w:rPr>
          <w:rFonts w:ascii="Tahoma" w:cs="Tahoma" w:eastAsia="Tahoma" w:hAnsi="Tahoma"/>
          <w:sz w:val="20"/>
          <w:szCs w:val="20"/>
          <w:rtl w:val="0"/>
        </w:rPr>
        <w:t xml:space="preserve"> y se fijan sus enseñanzas mínimas.</w:t>
      </w:r>
    </w:p>
    <w:p w:rsidR="00000000" w:rsidDel="00000000" w:rsidP="00000000" w:rsidRDefault="00000000" w:rsidRPr="00000000" w14:paraId="00000072">
      <w:pPr>
        <w:widowControl w:val="0"/>
        <w:numPr>
          <w:ilvl w:val="0"/>
          <w:numId w:val="3"/>
        </w:numPr>
        <w:shd w:fill="ffffff" w:val="clear"/>
        <w:spacing w:after="120" w:lineRule="auto"/>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w:t>
      </w:r>
      <w:r w:rsidDel="00000000" w:rsidR="00000000" w:rsidRPr="00000000">
        <w:rPr>
          <w:rFonts w:ascii="Tahoma" w:cs="Tahoma" w:eastAsia="Tahoma" w:hAnsi="Tahoma"/>
          <w:b w:val="1"/>
          <w:sz w:val="20"/>
          <w:szCs w:val="20"/>
          <w:rtl w:val="0"/>
        </w:rPr>
        <w:t xml:space="preserve">Decreto  62/2013</w:t>
      </w:r>
      <w:r w:rsidDel="00000000" w:rsidR="00000000" w:rsidRPr="00000000">
        <w:rPr>
          <w:rFonts w:ascii="Tahoma" w:cs="Tahoma" w:eastAsia="Tahoma" w:hAnsi="Tahoma"/>
          <w:sz w:val="20"/>
          <w:szCs w:val="20"/>
          <w:rtl w:val="0"/>
        </w:rPr>
        <w:t xml:space="preserve">,  de  03/09/2013,  por  el  que  se  establece  el  currículo  del  ciclo  formativo  de  grado  superior correspondiente al </w:t>
      </w:r>
      <w:r w:rsidDel="00000000" w:rsidR="00000000" w:rsidRPr="00000000">
        <w:rPr>
          <w:rFonts w:ascii="Tahoma" w:cs="Tahoma" w:eastAsia="Tahoma" w:hAnsi="Tahoma"/>
          <w:b w:val="1"/>
          <w:sz w:val="20"/>
          <w:szCs w:val="20"/>
          <w:rtl w:val="0"/>
        </w:rPr>
        <w:t xml:space="preserve">Título de Técnico Superior en Mantenimiento Electrónico</w:t>
      </w:r>
      <w:r w:rsidDel="00000000" w:rsidR="00000000" w:rsidRPr="00000000">
        <w:rPr>
          <w:rFonts w:ascii="Tahoma" w:cs="Tahoma" w:eastAsia="Tahoma" w:hAnsi="Tahoma"/>
          <w:sz w:val="20"/>
          <w:szCs w:val="20"/>
          <w:rtl w:val="0"/>
        </w:rPr>
        <w:t xml:space="preserve"> en la Comunidad Autónoma de Castilla-La Mancha. [2013/10820]</w:t>
      </w:r>
    </w:p>
    <w:p w:rsidR="00000000" w:rsidDel="00000000" w:rsidP="00000000" w:rsidRDefault="00000000" w:rsidRPr="00000000" w14:paraId="00000073">
      <w:pPr>
        <w:widowControl w:val="0"/>
        <w:numPr>
          <w:ilvl w:val="0"/>
          <w:numId w:val="3"/>
        </w:numPr>
        <w:shd w:fill="ffffff" w:val="clear"/>
        <w:spacing w:after="120" w:lineRule="auto"/>
        <w:ind w:left="1418"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74">
      <w:pPr>
        <w:pStyle w:val="Heading2"/>
        <w:numPr>
          <w:ilvl w:val="1"/>
          <w:numId w:val="1"/>
        </w:numPr>
        <w:tabs>
          <w:tab w:val="center" w:leader="none" w:pos="4819"/>
          <w:tab w:val="right" w:leader="none" w:pos="9638"/>
          <w:tab w:val="center" w:leader="none" w:pos="4819"/>
          <w:tab w:val="right" w:leader="none" w:pos="9638"/>
        </w:tabs>
        <w:ind w:left="576" w:hanging="576"/>
        <w:rPr>
          <w:rFonts w:ascii="Tahoma" w:cs="Tahoma" w:eastAsia="Tahoma" w:hAnsi="Tahoma"/>
          <w:sz w:val="20"/>
          <w:szCs w:val="20"/>
        </w:rPr>
      </w:pPr>
      <w:bookmarkStart w:colFirst="0" w:colLast="0" w:name="_heading=h.78otbyded886" w:id="6"/>
      <w:bookmarkEnd w:id="6"/>
      <w:r w:rsidDel="00000000" w:rsidR="00000000" w:rsidRPr="00000000">
        <w:rPr>
          <w:rFonts w:ascii="Tahoma" w:cs="Tahoma" w:eastAsia="Tahoma" w:hAnsi="Tahoma"/>
          <w:sz w:val="20"/>
          <w:szCs w:val="20"/>
          <w:rtl w:val="0"/>
        </w:rPr>
        <w:t xml:space="preserve">1.5.- Identificación</w:t>
      </w:r>
    </w:p>
    <w:p w:rsidR="00000000" w:rsidDel="00000000" w:rsidP="00000000" w:rsidRDefault="00000000" w:rsidRPr="00000000" w14:paraId="00000075">
      <w:pPr>
        <w:widowControl w:val="0"/>
        <w:numPr>
          <w:ilvl w:val="0"/>
          <w:numId w:val="3"/>
        </w:numPr>
        <w:shd w:fill="ffffff" w:val="clear"/>
        <w:spacing w:after="120" w:lineRule="auto"/>
        <w:ind w:left="227" w:hanging="227"/>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76">
      <w:pPr>
        <w:widowControl w:val="0"/>
        <w:ind w:left="1418"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El título de Técnico Superior en Mantenimiento Electrónico queda identificado por los siguientes elementos:</w:t>
      </w:r>
    </w:p>
    <w:p w:rsidR="00000000" w:rsidDel="00000000" w:rsidP="00000000" w:rsidRDefault="00000000" w:rsidRPr="00000000" w14:paraId="00000077">
      <w:pPr>
        <w:widowControl w:val="0"/>
        <w:ind w:left="1418"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78">
      <w:pPr>
        <w:widowControl w:val="0"/>
        <w:numPr>
          <w:ilvl w:val="0"/>
          <w:numId w:val="5"/>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Denominación: </w:t>
      </w:r>
      <w:r w:rsidDel="00000000" w:rsidR="00000000" w:rsidRPr="00000000">
        <w:rPr>
          <w:rFonts w:ascii="Tahoma" w:cs="Tahoma" w:eastAsia="Tahoma" w:hAnsi="Tahoma"/>
          <w:b w:val="1"/>
          <w:sz w:val="20"/>
          <w:szCs w:val="20"/>
          <w:rtl w:val="0"/>
        </w:rPr>
        <w:t xml:space="preserve">Mantenimiento Electrónico</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79">
      <w:pPr>
        <w:widowControl w:val="0"/>
        <w:numPr>
          <w:ilvl w:val="0"/>
          <w:numId w:val="5"/>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Nivel: </w:t>
      </w:r>
      <w:r w:rsidDel="00000000" w:rsidR="00000000" w:rsidRPr="00000000">
        <w:rPr>
          <w:rFonts w:ascii="Tahoma" w:cs="Tahoma" w:eastAsia="Tahoma" w:hAnsi="Tahoma"/>
          <w:b w:val="1"/>
          <w:sz w:val="20"/>
          <w:szCs w:val="20"/>
          <w:rtl w:val="0"/>
        </w:rPr>
        <w:t xml:space="preserve">Formación Profesional de Grado Superior</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7A">
      <w:pPr>
        <w:widowControl w:val="0"/>
        <w:numPr>
          <w:ilvl w:val="0"/>
          <w:numId w:val="5"/>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Duración: </w:t>
      </w:r>
      <w:r w:rsidDel="00000000" w:rsidR="00000000" w:rsidRPr="00000000">
        <w:rPr>
          <w:rFonts w:ascii="Tahoma" w:cs="Tahoma" w:eastAsia="Tahoma" w:hAnsi="Tahoma"/>
          <w:b w:val="1"/>
          <w:sz w:val="20"/>
          <w:szCs w:val="20"/>
          <w:rtl w:val="0"/>
        </w:rPr>
        <w:t xml:space="preserve">2.000 horas</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7B">
      <w:pPr>
        <w:widowControl w:val="0"/>
        <w:numPr>
          <w:ilvl w:val="0"/>
          <w:numId w:val="5"/>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Familia Profesional: </w:t>
      </w:r>
      <w:r w:rsidDel="00000000" w:rsidR="00000000" w:rsidRPr="00000000">
        <w:rPr>
          <w:rFonts w:ascii="Tahoma" w:cs="Tahoma" w:eastAsia="Tahoma" w:hAnsi="Tahoma"/>
          <w:b w:val="1"/>
          <w:sz w:val="20"/>
          <w:szCs w:val="20"/>
          <w:rtl w:val="0"/>
        </w:rPr>
        <w:t xml:space="preserve">Electricidad y Electrónica</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7C">
      <w:pPr>
        <w:widowControl w:val="0"/>
        <w:numPr>
          <w:ilvl w:val="0"/>
          <w:numId w:val="5"/>
        </w:numPr>
        <w:ind w:left="2127" w:hanging="36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Referente en la Clasificación Internacional Normalizada de la Educación: </w:t>
      </w:r>
      <w:r w:rsidDel="00000000" w:rsidR="00000000" w:rsidRPr="00000000">
        <w:rPr>
          <w:rFonts w:ascii="Tahoma" w:cs="Tahoma" w:eastAsia="Tahoma" w:hAnsi="Tahoma"/>
          <w:b w:val="1"/>
          <w:sz w:val="20"/>
          <w:szCs w:val="20"/>
          <w:rtl w:val="0"/>
        </w:rPr>
        <w:t xml:space="preserve">CINE-5b</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7D">
      <w:pPr>
        <w:widowControl w:val="0"/>
        <w:numPr>
          <w:ilvl w:val="0"/>
          <w:numId w:val="5"/>
        </w:numPr>
        <w:ind w:left="2127" w:hanging="360"/>
        <w:jc w:val="both"/>
        <w:rPr>
          <w:rFonts w:ascii="Tahoma" w:cs="Tahoma" w:eastAsia="Tahoma" w:hAnsi="Tahoma"/>
          <w:b w:val="1"/>
          <w:sz w:val="20"/>
          <w:szCs w:val="20"/>
        </w:rPr>
      </w:pPr>
      <w:r w:rsidDel="00000000" w:rsidR="00000000" w:rsidRPr="00000000">
        <w:rPr>
          <w:rFonts w:ascii="Tahoma" w:cs="Tahoma" w:eastAsia="Tahoma" w:hAnsi="Tahoma"/>
          <w:sz w:val="20"/>
          <w:szCs w:val="20"/>
          <w:rtl w:val="0"/>
        </w:rPr>
        <w:t xml:space="preserve">Nivel del Marco Español de Cualificaciones para la educación superior: </w:t>
      </w:r>
      <w:r w:rsidDel="00000000" w:rsidR="00000000" w:rsidRPr="00000000">
        <w:rPr>
          <w:rFonts w:ascii="Tahoma" w:cs="Tahoma" w:eastAsia="Tahoma" w:hAnsi="Tahoma"/>
          <w:b w:val="1"/>
          <w:sz w:val="20"/>
          <w:szCs w:val="20"/>
          <w:rtl w:val="0"/>
        </w:rPr>
        <w:t xml:space="preserve">Nivel 1 Técnico Superior.</w:t>
      </w:r>
    </w:p>
    <w:p w:rsidR="00000000" w:rsidDel="00000000" w:rsidP="00000000" w:rsidRDefault="00000000" w:rsidRPr="00000000" w14:paraId="0000007E">
      <w:pPr>
        <w:widowControl w:val="0"/>
        <w:ind w:left="2127" w:hanging="360"/>
        <w:jc w:val="both"/>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7F">
      <w:pPr>
        <w:pStyle w:val="Heading2"/>
        <w:numPr>
          <w:ilvl w:val="1"/>
          <w:numId w:val="1"/>
        </w:numPr>
        <w:tabs>
          <w:tab w:val="center" w:leader="none" w:pos="4819"/>
          <w:tab w:val="right" w:leader="none" w:pos="9638"/>
          <w:tab w:val="center" w:leader="none" w:pos="4819"/>
          <w:tab w:val="right" w:leader="none" w:pos="9638"/>
        </w:tabs>
        <w:ind w:left="576" w:hanging="576"/>
        <w:rPr>
          <w:rFonts w:ascii="Tahoma" w:cs="Tahoma" w:eastAsia="Tahoma" w:hAnsi="Tahoma"/>
          <w:sz w:val="20"/>
          <w:szCs w:val="20"/>
        </w:rPr>
      </w:pPr>
      <w:bookmarkStart w:colFirst="0" w:colLast="0" w:name="_heading=h.u2cds9lgfsjj" w:id="7"/>
      <w:bookmarkEnd w:id="7"/>
      <w:r w:rsidDel="00000000" w:rsidR="00000000" w:rsidRPr="00000000">
        <w:rPr>
          <w:rFonts w:ascii="Tahoma" w:cs="Tahoma" w:eastAsia="Tahoma" w:hAnsi="Tahoma"/>
          <w:sz w:val="20"/>
          <w:szCs w:val="20"/>
          <w:rtl w:val="0"/>
        </w:rPr>
        <w:t xml:space="preserve">1.6.- Perfil profesional del título.</w:t>
      </w:r>
    </w:p>
    <w:p w:rsidR="00000000" w:rsidDel="00000000" w:rsidP="00000000" w:rsidRDefault="00000000" w:rsidRPr="00000000" w14:paraId="00000080">
      <w:pPr>
        <w:widowControl w:val="0"/>
        <w:numPr>
          <w:ilvl w:val="0"/>
          <w:numId w:val="3"/>
        </w:numPr>
        <w:shd w:fill="ffffff" w:val="clear"/>
        <w:spacing w:after="120" w:lineRule="auto"/>
        <w:ind w:left="227" w:hanging="227"/>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81">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El perfil profesional del título de Técnico Superior en Mantenimiento Electrónico queda determinado por su competencia general, sus competencias profesionales, personales y sociales, y por la relación de cualificaciones y, en su caso, unidades de competencia del Catálogo Nacional de Cualificaciones Profesionales incluidas en el título. </w:t>
      </w:r>
    </w:p>
    <w:p w:rsidR="00000000" w:rsidDel="00000000" w:rsidP="00000000" w:rsidRDefault="00000000" w:rsidRPr="00000000" w14:paraId="00000082">
      <w:pPr>
        <w:widowControl w:val="0"/>
        <w:ind w:left="709" w:firstLine="0"/>
        <w:jc w:val="both"/>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83">
      <w:pPr>
        <w:pStyle w:val="Heading2"/>
        <w:numPr>
          <w:ilvl w:val="1"/>
          <w:numId w:val="1"/>
        </w:numPr>
        <w:tabs>
          <w:tab w:val="center" w:leader="none" w:pos="4819"/>
          <w:tab w:val="right" w:leader="none" w:pos="9638"/>
          <w:tab w:val="center" w:leader="none" w:pos="4819"/>
          <w:tab w:val="right" w:leader="none" w:pos="9638"/>
        </w:tabs>
        <w:ind w:left="576" w:hanging="576"/>
        <w:rPr>
          <w:rFonts w:ascii="Tahoma" w:cs="Tahoma" w:eastAsia="Tahoma" w:hAnsi="Tahoma"/>
          <w:sz w:val="20"/>
          <w:szCs w:val="20"/>
        </w:rPr>
      </w:pPr>
      <w:bookmarkStart w:colFirst="0" w:colLast="0" w:name="_heading=h.rf9997jp6l8k" w:id="8"/>
      <w:bookmarkEnd w:id="8"/>
      <w:r w:rsidDel="00000000" w:rsidR="00000000" w:rsidRPr="00000000">
        <w:rPr>
          <w:rFonts w:ascii="Tahoma" w:cs="Tahoma" w:eastAsia="Tahoma" w:hAnsi="Tahoma"/>
          <w:sz w:val="20"/>
          <w:szCs w:val="20"/>
          <w:rtl w:val="0"/>
        </w:rPr>
        <w:t xml:space="preserve">1.7.- Competencia general.</w:t>
      </w:r>
    </w:p>
    <w:p w:rsidR="00000000" w:rsidDel="00000000" w:rsidP="00000000" w:rsidRDefault="00000000" w:rsidRPr="00000000" w14:paraId="00000084">
      <w:pPr>
        <w:widowControl w:val="0"/>
        <w:numPr>
          <w:ilvl w:val="0"/>
          <w:numId w:val="3"/>
        </w:numPr>
        <w:shd w:fill="ffffff" w:val="clear"/>
        <w:spacing w:after="120" w:lineRule="auto"/>
        <w:ind w:left="227" w:hanging="227"/>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85">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La competencia general de este título consiste en mantener y reparar equipos y sistemas electrónicos, profesionales, industriales y de consumo, así como planificar y organizar los procesos de mantenimiento, aplicando los planes de prevención de riesgos laborales, medioambientales, criterios de calidad y la normativa vigente. </w:t>
        <w:tab/>
      </w:r>
    </w:p>
    <w:p w:rsidR="00000000" w:rsidDel="00000000" w:rsidP="00000000" w:rsidRDefault="00000000" w:rsidRPr="00000000" w14:paraId="00000086">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rgynw19s6bjt" w:id="9"/>
      <w:bookmarkEnd w:id="9"/>
      <w:r w:rsidDel="00000000" w:rsidR="00000000" w:rsidRPr="00000000">
        <w:rPr>
          <w:rFonts w:ascii="Tahoma" w:cs="Tahoma" w:eastAsia="Tahoma" w:hAnsi="Tahoma"/>
          <w:sz w:val="20"/>
          <w:szCs w:val="20"/>
          <w:rtl w:val="0"/>
        </w:rPr>
        <w:t xml:space="preserve">2.- Objetivos del módulo</w:t>
      </w:r>
    </w:p>
    <w:p w:rsidR="00000000" w:rsidDel="00000000" w:rsidP="00000000" w:rsidRDefault="00000000" w:rsidRPr="00000000" w14:paraId="00000087">
      <w:pPr>
        <w:pStyle w:val="Heading2"/>
        <w:keepNext w:val="0"/>
        <w:keepLines w:val="0"/>
        <w:widowControl w:val="0"/>
        <w:numPr>
          <w:ilvl w:val="1"/>
          <w:numId w:val="6"/>
        </w:numPr>
        <w:tabs>
          <w:tab w:val="center" w:leader="none" w:pos="4819"/>
          <w:tab w:val="right" w:leader="none" w:pos="9638"/>
          <w:tab w:val="center" w:leader="none" w:pos="4819"/>
          <w:tab w:val="right" w:leader="none" w:pos="9638"/>
        </w:tabs>
        <w:ind w:left="1134" w:hanging="430"/>
        <w:rPr>
          <w:rFonts w:ascii="Tahoma" w:cs="Tahoma" w:eastAsia="Tahoma" w:hAnsi="Tahoma"/>
          <w:sz w:val="20"/>
          <w:szCs w:val="20"/>
        </w:rPr>
      </w:pPr>
      <w:bookmarkStart w:colFirst="0" w:colLast="0" w:name="_heading=h.1odw5kyfd6ux" w:id="10"/>
      <w:bookmarkEnd w:id="10"/>
      <w:r w:rsidDel="00000000" w:rsidR="00000000" w:rsidRPr="00000000">
        <w:rPr>
          <w:rFonts w:ascii="Tahoma" w:cs="Tahoma" w:eastAsia="Tahoma" w:hAnsi="Tahoma"/>
          <w:sz w:val="20"/>
          <w:szCs w:val="20"/>
          <w:rtl w:val="0"/>
        </w:rPr>
        <w:t xml:space="preserve">    2.1.- Objetivos Generales.</w:t>
      </w:r>
    </w:p>
    <w:p w:rsidR="00000000" w:rsidDel="00000000" w:rsidP="00000000" w:rsidRDefault="00000000" w:rsidRPr="00000000" w14:paraId="00000088">
      <w:pPr>
        <w:widowControl w:val="0"/>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89">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La formación del módulo contribuye a alcanzar los objetivos generales  e), f), h), i), l), m), n), ñ), o), p) y v) del ciclo formativo.</w:t>
      </w:r>
    </w:p>
    <w:p w:rsidR="00000000" w:rsidDel="00000000" w:rsidP="00000000" w:rsidRDefault="00000000" w:rsidRPr="00000000" w14:paraId="0000008A">
      <w:pPr>
        <w:widowControl w:val="0"/>
        <w:rPr>
          <w:rFonts w:ascii="Tahoma" w:cs="Tahoma" w:eastAsia="Tahoma" w:hAnsi="Tahoma"/>
          <w:sz w:val="20"/>
          <w:szCs w:val="20"/>
        </w:rPr>
      </w:pPr>
      <w:r w:rsidDel="00000000" w:rsidR="00000000" w:rsidRPr="00000000">
        <w:rPr>
          <w:rtl w:val="0"/>
        </w:rPr>
      </w:r>
    </w:p>
    <w:tbl>
      <w:tblPr>
        <w:tblStyle w:val="Table2"/>
        <w:tblW w:w="9885.0" w:type="dxa"/>
        <w:jc w:val="left"/>
        <w:tblInd w:w="-50.0" w:type="dxa"/>
        <w:tblBorders>
          <w:top w:color="000000" w:space="0" w:sz="2" w:val="single"/>
          <w:left w:color="000000" w:space="0" w:sz="2" w:val="single"/>
          <w:bottom w:color="000000" w:space="0" w:sz="2" w:val="single"/>
          <w:right w:color="000000" w:space="0" w:sz="2" w:val="single"/>
          <w:insideH w:color="000000" w:space="0" w:sz="2" w:val="single"/>
          <w:insideV w:color="000000" w:space="0" w:sz="2" w:val="single"/>
        </w:tblBorders>
        <w:tblLayout w:type="fixed"/>
        <w:tblLook w:val="0000"/>
      </w:tblPr>
      <w:tblGrid>
        <w:gridCol w:w="9885"/>
        <w:tblGridChange w:id="0">
          <w:tblGrid>
            <w:gridCol w:w="988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8B">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  Medir parámetros utilizando instrumentos de medida o software de control, para verificar el funcionamiento de circuitos analógicos y digitales.</w:t>
            </w:r>
          </w:p>
          <w:p w:rsidR="00000000" w:rsidDel="00000000" w:rsidP="00000000" w:rsidRDefault="00000000" w:rsidRPr="00000000" w14:paraId="0000008C">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8D">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f) Utilizar procedimientos, operaciones y secuencias de intervención, analizando información técnica de equipos y recursos, para planificar el mantenimiento.</w:t>
            </w:r>
          </w:p>
          <w:p w:rsidR="00000000" w:rsidDel="00000000" w:rsidP="00000000" w:rsidRDefault="00000000" w:rsidRPr="00000000" w14:paraId="0000008E">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8F">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g) Determinar unidades y elementos, utilizando documentación técnica, para elaborar el presupuesto.</w:t>
            </w:r>
          </w:p>
          <w:p w:rsidR="00000000" w:rsidDel="00000000" w:rsidP="00000000" w:rsidRDefault="00000000" w:rsidRPr="00000000" w14:paraId="00000090">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1">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h) Valorar los costes de los elementos sustituidos en el equipo, aplicando baremos y precios unitarios, para elaborar el presupuesto.</w:t>
            </w:r>
          </w:p>
          <w:p w:rsidR="00000000" w:rsidDel="00000000" w:rsidP="00000000" w:rsidRDefault="00000000" w:rsidRPr="00000000" w14:paraId="00000092">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3">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 Aplicar fases y procedimientos normalizados de la organización, adecuando el servicio a las situaciones de contingencia, para organizar y gestionar las intervenciones del mantenimiento correctivo.</w:t>
            </w:r>
          </w:p>
          <w:p w:rsidR="00000000" w:rsidDel="00000000" w:rsidP="00000000" w:rsidRDefault="00000000" w:rsidRPr="00000000" w14:paraId="00000094">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5">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m) Aplicar técnicas y protocolos específicos de verificación de síntomas, para realizar el diagnóstico de las disfunciones o averías.</w:t>
            </w:r>
          </w:p>
          <w:p w:rsidR="00000000" w:rsidDel="00000000" w:rsidP="00000000" w:rsidRDefault="00000000" w:rsidRPr="00000000" w14:paraId="00000096">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7">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n) Aplicar técnicas de mantenimiento preventivo, utilizando los instrumentos y herramientas apropiados, para ejecutar los procesos de mantenimiento.</w:t>
            </w:r>
          </w:p>
          <w:p w:rsidR="00000000" w:rsidDel="00000000" w:rsidP="00000000" w:rsidRDefault="00000000" w:rsidRPr="00000000" w14:paraId="00000098">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9">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ñ) Aplicar técnicas de mantenimiento correctivo y verificar la compatibilidad de componentes, para ejecutar los procesos de mantenimiento.</w:t>
            </w:r>
          </w:p>
          <w:p w:rsidR="00000000" w:rsidDel="00000000" w:rsidP="00000000" w:rsidRDefault="00000000" w:rsidRPr="00000000" w14:paraId="0000009A">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B">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o) Ejecutar pruebas de funcionamiento, ajustando equipos y elementos, para poner en servicio los equipos o sistemas.</w:t>
            </w:r>
          </w:p>
          <w:p w:rsidR="00000000" w:rsidDel="00000000" w:rsidP="00000000" w:rsidRDefault="00000000" w:rsidRPr="00000000" w14:paraId="0000009C">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D">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p) Preparar los informes técnicos de mantenimiento, siguiendo los procedimientos establecidos, para elaborar la documentación técnica y administrativa.</w:t>
            </w:r>
          </w:p>
          <w:p w:rsidR="00000000" w:rsidDel="00000000" w:rsidP="00000000" w:rsidRDefault="00000000" w:rsidRPr="00000000" w14:paraId="0000009E">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9F">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v) Evaluar situaciones de prevención de riesgos laborales y de protección ambiental, proponiendo y aplicando medidas de prevención personales y colectivas, de acuerdo con la normativa aplicable en los procesos del trabajo, para garantizar entornos seguros.</w:t>
            </w:r>
          </w:p>
        </w:tc>
      </w:tr>
    </w:tbl>
    <w:p w:rsidR="00000000" w:rsidDel="00000000" w:rsidP="00000000" w:rsidRDefault="00000000" w:rsidRPr="00000000" w14:paraId="000000A0">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vadpkq7l9twl" w:id="11"/>
      <w:bookmarkEnd w:id="11"/>
      <w:r w:rsidDel="00000000" w:rsidR="00000000" w:rsidRPr="00000000">
        <w:rPr>
          <w:rFonts w:ascii="Tahoma" w:cs="Tahoma" w:eastAsia="Tahoma" w:hAnsi="Tahoma"/>
          <w:sz w:val="20"/>
          <w:szCs w:val="20"/>
          <w:rtl w:val="0"/>
        </w:rPr>
        <w:t xml:space="preserve">3.- Competencias y resultados de aprendizaje</w:t>
      </w:r>
    </w:p>
    <w:p w:rsidR="00000000" w:rsidDel="00000000" w:rsidP="00000000" w:rsidRDefault="00000000" w:rsidRPr="00000000" w14:paraId="000000A1">
      <w:pPr>
        <w:pStyle w:val="Heading2"/>
        <w:tabs>
          <w:tab w:val="center" w:leader="none" w:pos="4819"/>
          <w:tab w:val="right" w:leader="none" w:pos="9638"/>
          <w:tab w:val="center" w:leader="none" w:pos="4419"/>
          <w:tab w:val="right" w:leader="none" w:pos="8838"/>
        </w:tabs>
        <w:ind w:firstLine="720"/>
        <w:rPr>
          <w:rFonts w:ascii="Tahoma" w:cs="Tahoma" w:eastAsia="Tahoma" w:hAnsi="Tahoma"/>
          <w:sz w:val="20"/>
          <w:szCs w:val="20"/>
        </w:rPr>
      </w:pPr>
      <w:bookmarkStart w:colFirst="0" w:colLast="0" w:name="_heading=h.6e2syauih3qk" w:id="12"/>
      <w:bookmarkEnd w:id="12"/>
      <w:r w:rsidDel="00000000" w:rsidR="00000000" w:rsidRPr="00000000">
        <w:rPr>
          <w:rFonts w:ascii="Tahoma" w:cs="Tahoma" w:eastAsia="Tahoma" w:hAnsi="Tahoma"/>
          <w:sz w:val="20"/>
          <w:szCs w:val="20"/>
          <w:rtl w:val="0"/>
        </w:rPr>
        <w:t xml:space="preserve">3.1- Competencias</w:t>
      </w:r>
    </w:p>
    <w:p w:rsidR="00000000" w:rsidDel="00000000" w:rsidP="00000000" w:rsidRDefault="00000000" w:rsidRPr="00000000" w14:paraId="000000A2">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A3">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La formación del módulo contribuye a alcanzar las competencias c), d), e), f), h), i), j), k), l) y p) del título.</w:t>
      </w:r>
    </w:p>
    <w:p w:rsidR="00000000" w:rsidDel="00000000" w:rsidP="00000000" w:rsidRDefault="00000000" w:rsidRPr="00000000" w14:paraId="000000A4">
      <w:pPr>
        <w:widowControl w:val="0"/>
        <w:rPr>
          <w:rFonts w:ascii="Tahoma" w:cs="Tahoma" w:eastAsia="Tahoma" w:hAnsi="Tahoma"/>
          <w:sz w:val="20"/>
          <w:szCs w:val="20"/>
        </w:rPr>
      </w:pPr>
      <w:r w:rsidDel="00000000" w:rsidR="00000000" w:rsidRPr="00000000">
        <w:rPr>
          <w:rtl w:val="0"/>
        </w:rPr>
      </w:r>
    </w:p>
    <w:tbl>
      <w:tblPr>
        <w:tblStyle w:val="Table3"/>
        <w:tblW w:w="9990.0" w:type="dxa"/>
        <w:jc w:val="left"/>
        <w:tblInd w:w="-80.0" w:type="dxa"/>
        <w:tblBorders>
          <w:top w:color="000000" w:space="0" w:sz="2" w:val="single"/>
          <w:left w:color="000000" w:space="0" w:sz="2" w:val="single"/>
          <w:bottom w:color="000000" w:space="0" w:sz="2" w:val="single"/>
          <w:right w:color="000000" w:space="0" w:sz="2" w:val="single"/>
          <w:insideH w:color="000000" w:space="0" w:sz="2" w:val="single"/>
          <w:insideV w:color="000000" w:space="0" w:sz="2" w:val="single"/>
        </w:tblBorders>
        <w:tblLayout w:type="fixed"/>
        <w:tblLook w:val="0000"/>
      </w:tblPr>
      <w:tblGrid>
        <w:gridCol w:w="9990"/>
        <w:tblGridChange w:id="0">
          <w:tblGrid>
            <w:gridCol w:w="999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A5">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  Verificar el funcionamiento de circuitos analógicos y de electrónica digital microprogramables, utilizando equipos de medida y sistemas software de análisis y </w:t>
            </w:r>
          </w:p>
          <w:p w:rsidR="00000000" w:rsidDel="00000000" w:rsidP="00000000" w:rsidRDefault="00000000" w:rsidRPr="00000000" w14:paraId="000000A6">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configuración.</w:t>
            </w:r>
          </w:p>
          <w:p w:rsidR="00000000" w:rsidDel="00000000" w:rsidP="00000000" w:rsidRDefault="00000000" w:rsidRPr="00000000" w14:paraId="000000A7">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A8">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d) Planificar el mantenimiento a partir de la normativa, las condiciones de la instalación y los equipos, según las recomendaciones de los fabricantes.</w:t>
            </w:r>
          </w:p>
          <w:p w:rsidR="00000000" w:rsidDel="00000000" w:rsidP="00000000" w:rsidRDefault="00000000" w:rsidRPr="00000000" w14:paraId="000000A9">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AA">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 Elaborar el presupuesto del mantenimiento, cotejando los aspectos técnicos y económicos, para ofrecer la mejor solución.</w:t>
            </w:r>
          </w:p>
          <w:p w:rsidR="00000000" w:rsidDel="00000000" w:rsidP="00000000" w:rsidRDefault="00000000" w:rsidRPr="00000000" w14:paraId="000000AB">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AC">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f) Organizar y gestionar las intervenciones para el mantenimiento correctivo, de acuerdo con el nivel de servicio y optimizando los recursos humanos y materiales.</w:t>
            </w:r>
          </w:p>
          <w:p w:rsidR="00000000" w:rsidDel="00000000" w:rsidP="00000000" w:rsidRDefault="00000000" w:rsidRPr="00000000" w14:paraId="000000AD">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AE">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h) Desarrollar las intervenciones de mantenimiento, atendiendo a la documentación técnica y a las condiciones de los equipos o sistemas.</w:t>
            </w:r>
          </w:p>
          <w:p w:rsidR="00000000" w:rsidDel="00000000" w:rsidP="00000000" w:rsidRDefault="00000000" w:rsidRPr="00000000" w14:paraId="000000AF">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0">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i) Realizar el diagnóstico de las disfunciones o averías en los equipos o sistemas, a partir de los síntomas detectados, la información aportada por el usuario, la información técnica y el historial de la instalación.</w:t>
            </w:r>
          </w:p>
          <w:p w:rsidR="00000000" w:rsidDel="00000000" w:rsidP="00000000" w:rsidRDefault="00000000" w:rsidRPr="00000000" w14:paraId="000000B1">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2">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j) Supervisar y/o ejecutar los procesos de mantenimiento preventivo, correctivo y predictivo, controlando los tiempos y la calidad de los resultados.</w:t>
            </w:r>
          </w:p>
          <w:p w:rsidR="00000000" w:rsidDel="00000000" w:rsidP="00000000" w:rsidRDefault="00000000" w:rsidRPr="00000000" w14:paraId="000000B3">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4">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k) Realizar la puesta en servicio de los equipos y sistemas electrónicos, asegurando su funcionamiento dentro de los parámetros técnicos de aceptación y asegurando las condiciones de calidad y seguridad.</w:t>
            </w:r>
          </w:p>
          <w:p w:rsidR="00000000" w:rsidDel="00000000" w:rsidP="00000000" w:rsidRDefault="00000000" w:rsidRPr="00000000" w14:paraId="000000B5">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6">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 Elaborar la documentación técnica y administrativa para mantener un sistema documental de mantenimiento y reparación de equipos o sistemas electrónicos.</w:t>
            </w:r>
          </w:p>
          <w:p w:rsidR="00000000" w:rsidDel="00000000" w:rsidP="00000000" w:rsidRDefault="00000000" w:rsidRPr="00000000" w14:paraId="000000B7">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8">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p)  Generar entornos seguros en el desarrollo de su trabajo y el de su equipo, supervisando y aplicando los procedimientos de prevención de riesgos laborales y ambientales, de acuerdo con lo establecido por la normativa y los objetivos de la empresa.</w:t>
            </w:r>
          </w:p>
        </w:tc>
      </w:tr>
    </w:tbl>
    <w:p w:rsidR="00000000" w:rsidDel="00000000" w:rsidP="00000000" w:rsidRDefault="00000000" w:rsidRPr="00000000" w14:paraId="000000B9">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BB">
      <w:pPr>
        <w:pStyle w:val="Heading2"/>
        <w:keepNext w:val="0"/>
        <w:keepLines w:val="0"/>
        <w:widowControl w:val="0"/>
        <w:tabs>
          <w:tab w:val="center" w:leader="none" w:pos="4819"/>
          <w:tab w:val="right" w:leader="none" w:pos="9638"/>
          <w:tab w:val="center" w:leader="none" w:pos="4819"/>
          <w:tab w:val="right" w:leader="none" w:pos="9638"/>
        </w:tabs>
        <w:ind w:firstLine="720"/>
        <w:rPr>
          <w:rFonts w:ascii="Tahoma" w:cs="Tahoma" w:eastAsia="Tahoma" w:hAnsi="Tahoma"/>
          <w:sz w:val="20"/>
          <w:szCs w:val="20"/>
        </w:rPr>
      </w:pPr>
      <w:bookmarkStart w:colFirst="0" w:colLast="0" w:name="_heading=h.kyxaf2n49vva" w:id="13"/>
      <w:bookmarkEnd w:id="13"/>
      <w:r w:rsidDel="00000000" w:rsidR="00000000" w:rsidRPr="00000000">
        <w:rPr>
          <w:rFonts w:ascii="Tahoma" w:cs="Tahoma" w:eastAsia="Tahoma" w:hAnsi="Tahoma"/>
          <w:sz w:val="20"/>
          <w:szCs w:val="20"/>
          <w:rtl w:val="0"/>
        </w:rPr>
        <w:t xml:space="preserve">3.2.- Resultados de Aprendizaje (Objetivos Didácticos)</w:t>
      </w:r>
    </w:p>
    <w:p w:rsidR="00000000" w:rsidDel="00000000" w:rsidP="00000000" w:rsidRDefault="00000000" w:rsidRPr="00000000" w14:paraId="000000BC">
      <w:pPr>
        <w:widowControl w:val="0"/>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0BD">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Se pretenden alcanzar los siguientes objetivos didácticos, expresados en términos de </w:t>
      </w:r>
      <w:r w:rsidDel="00000000" w:rsidR="00000000" w:rsidRPr="00000000">
        <w:rPr>
          <w:rFonts w:ascii="Tahoma" w:cs="Tahoma" w:eastAsia="Tahoma" w:hAnsi="Tahoma"/>
          <w:b w:val="1"/>
          <w:sz w:val="20"/>
          <w:szCs w:val="20"/>
          <w:rtl w:val="0"/>
        </w:rPr>
        <w:t xml:space="preserve">resultados de aprendizaje</w:t>
      </w:r>
      <w:r w:rsidDel="00000000" w:rsidR="00000000" w:rsidRPr="00000000">
        <w:rPr>
          <w:rFonts w:ascii="Tahoma" w:cs="Tahoma" w:eastAsia="Tahoma" w:hAnsi="Tahoma"/>
          <w:sz w:val="20"/>
          <w:szCs w:val="20"/>
          <w:rtl w:val="0"/>
        </w:rPr>
        <w:t xml:space="preserve">.</w:t>
      </w:r>
    </w:p>
    <w:p w:rsidR="00000000" w:rsidDel="00000000" w:rsidP="00000000" w:rsidRDefault="00000000" w:rsidRPr="00000000" w14:paraId="000000BE">
      <w:pPr>
        <w:widowControl w:val="0"/>
        <w:rPr>
          <w:rFonts w:ascii="Tahoma" w:cs="Tahoma" w:eastAsia="Tahoma" w:hAnsi="Tahoma"/>
          <w:sz w:val="20"/>
          <w:szCs w:val="20"/>
        </w:rPr>
      </w:pPr>
      <w:r w:rsidDel="00000000" w:rsidR="00000000" w:rsidRPr="00000000">
        <w:rPr>
          <w:rtl w:val="0"/>
        </w:rPr>
      </w:r>
    </w:p>
    <w:tbl>
      <w:tblPr>
        <w:tblStyle w:val="Table4"/>
        <w:tblW w:w="9960.0" w:type="dxa"/>
        <w:jc w:val="left"/>
        <w:tblInd w:w="-125.0" w:type="dxa"/>
        <w:tblBorders>
          <w:top w:color="000000" w:space="0" w:sz="2" w:val="single"/>
          <w:left w:color="000000" w:space="0" w:sz="2" w:val="single"/>
          <w:bottom w:color="000000" w:space="0" w:sz="2" w:val="single"/>
          <w:right w:color="000000" w:space="0" w:sz="2" w:val="single"/>
          <w:insideH w:color="000000" w:space="0" w:sz="2" w:val="single"/>
          <w:insideV w:color="000000" w:space="0" w:sz="2" w:val="single"/>
        </w:tblBorders>
        <w:tblLayout w:type="fixed"/>
        <w:tblLook w:val="0000"/>
      </w:tblPr>
      <w:tblGrid>
        <w:gridCol w:w="9960"/>
        <w:tblGridChange w:id="0">
          <w:tblGrid>
            <w:gridCol w:w="996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BF">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1. Determina los bloques constructivos de los equipos de radiocomunicaciones, reconociendo sus módulos y componentes y midiendo parámetros.</w:t>
            </w:r>
          </w:p>
          <w:p w:rsidR="00000000" w:rsidDel="00000000" w:rsidP="00000000" w:rsidRDefault="00000000" w:rsidRPr="00000000" w14:paraId="000000C0">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C1">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 xml:space="preserve">2.  Verifica el funcionamiento de equipos de radiocomunicaciones, analizando su estructura interna y sus características.</w:t>
            </w:r>
          </w:p>
          <w:p w:rsidR="00000000" w:rsidDel="00000000" w:rsidP="00000000" w:rsidRDefault="00000000" w:rsidRPr="00000000" w14:paraId="000000C2">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C3">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3. Optimiza el funcionamiento de equipos y sistemas, ajustando elementos y reconfigurando sistemas.</w:t>
            </w:r>
          </w:p>
          <w:p w:rsidR="00000000" w:rsidDel="00000000" w:rsidP="00000000" w:rsidRDefault="00000000" w:rsidRPr="00000000" w14:paraId="000000C4">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C5">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4. Previene disfunciones en equipos y módulos en sistemas de radiocomunicaciones, midiendo elementos y reconociendo valores de aceptación.</w:t>
            </w:r>
          </w:p>
          <w:p w:rsidR="00000000" w:rsidDel="00000000" w:rsidP="00000000" w:rsidRDefault="00000000" w:rsidRPr="00000000" w14:paraId="000000C6">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C7">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5. Detecta averías en equipos y sistemas, utilizando técnicas de diagnóstico y localización.</w:t>
            </w:r>
          </w:p>
          <w:p w:rsidR="00000000" w:rsidDel="00000000" w:rsidP="00000000" w:rsidRDefault="00000000" w:rsidRPr="00000000" w14:paraId="000000C8">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C9">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6. Restablece el funcionamiento de equipos de radiocomunicaciones, reparando disfunciones y averías.</w:t>
            </w:r>
          </w:p>
        </w:tc>
      </w:tr>
    </w:tbl>
    <w:p w:rsidR="00000000" w:rsidDel="00000000" w:rsidP="00000000" w:rsidRDefault="00000000" w:rsidRPr="00000000" w14:paraId="000000CA">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734juk3tfy72" w:id="14"/>
      <w:bookmarkEnd w:id="14"/>
      <w:r w:rsidDel="00000000" w:rsidR="00000000" w:rsidRPr="00000000">
        <w:rPr>
          <w:rFonts w:ascii="Tahoma" w:cs="Tahoma" w:eastAsia="Tahoma" w:hAnsi="Tahoma"/>
          <w:sz w:val="20"/>
          <w:szCs w:val="20"/>
          <w:rtl w:val="0"/>
        </w:rPr>
        <w:t xml:space="preserve">4.- Temporalización. Secuenciación de los contenidos.</w:t>
      </w:r>
    </w:p>
    <w:p w:rsidR="00000000" w:rsidDel="00000000" w:rsidP="00000000" w:rsidRDefault="00000000" w:rsidRPr="00000000" w14:paraId="000000CB">
      <w:pPr>
        <w:pStyle w:val="Heading2"/>
        <w:tabs>
          <w:tab w:val="center" w:leader="none" w:pos="4819"/>
          <w:tab w:val="right" w:leader="none" w:pos="9638"/>
          <w:tab w:val="center" w:leader="none" w:pos="4419"/>
          <w:tab w:val="right" w:leader="none" w:pos="8838"/>
        </w:tabs>
        <w:spacing w:after="80" w:before="360" w:lineRule="auto"/>
        <w:ind w:firstLine="720"/>
        <w:jc w:val="left"/>
        <w:rPr>
          <w:rFonts w:ascii="Tahoma" w:cs="Tahoma" w:eastAsia="Tahoma" w:hAnsi="Tahoma"/>
          <w:sz w:val="20"/>
          <w:szCs w:val="20"/>
        </w:rPr>
      </w:pPr>
      <w:bookmarkStart w:colFirst="0" w:colLast="0" w:name="_heading=h.amu4nhswwgbz" w:id="15"/>
      <w:bookmarkEnd w:id="15"/>
      <w:r w:rsidDel="00000000" w:rsidR="00000000" w:rsidRPr="00000000">
        <w:rPr>
          <w:rFonts w:ascii="Tahoma" w:cs="Tahoma" w:eastAsia="Tahoma" w:hAnsi="Tahoma"/>
          <w:sz w:val="20"/>
          <w:szCs w:val="20"/>
          <w:rtl w:val="0"/>
        </w:rPr>
        <w:t xml:space="preserve">4.1.- Temporalización</w:t>
      </w:r>
    </w:p>
    <w:p w:rsidR="00000000" w:rsidDel="00000000" w:rsidP="00000000" w:rsidRDefault="00000000" w:rsidRPr="00000000" w14:paraId="000000CC">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 duración de este módulo es de 117 horas.</w:t>
      </w:r>
    </w:p>
    <w:p w:rsidR="00000000" w:rsidDel="00000000" w:rsidP="00000000" w:rsidRDefault="00000000" w:rsidRPr="00000000" w14:paraId="000000CD">
      <w:pPr>
        <w:widowControl w:val="0"/>
        <w:rPr>
          <w:rFonts w:ascii="Tahoma" w:cs="Tahoma" w:eastAsia="Tahoma" w:hAnsi="Tahoma"/>
          <w:sz w:val="20"/>
          <w:szCs w:val="20"/>
        </w:rPr>
      </w:pPr>
      <w:r w:rsidDel="00000000" w:rsidR="00000000" w:rsidRPr="00000000">
        <w:rPr>
          <w:rtl w:val="0"/>
        </w:rPr>
      </w:r>
    </w:p>
    <w:tbl>
      <w:tblPr>
        <w:tblStyle w:val="Table5"/>
        <w:tblW w:w="10005.0" w:type="dxa"/>
        <w:jc w:val="left"/>
        <w:tblInd w:w="-140.0" w:type="dxa"/>
        <w:tblBorders>
          <w:top w:color="000000" w:space="0" w:sz="4" w:val="single"/>
          <w:left w:color="000000" w:space="0" w:sz="4" w:val="single"/>
          <w:bottom w:color="000000" w:space="0" w:sz="4" w:val="single"/>
          <w:insideH w:color="000000" w:space="0" w:sz="4" w:val="single"/>
        </w:tblBorders>
        <w:tblLayout w:type="fixed"/>
        <w:tblLook w:val="0000"/>
      </w:tblPr>
      <w:tblGrid>
        <w:gridCol w:w="1425"/>
        <w:gridCol w:w="5160"/>
        <w:gridCol w:w="1590"/>
        <w:gridCol w:w="1830"/>
        <w:tblGridChange w:id="0">
          <w:tblGrid>
            <w:gridCol w:w="1425"/>
            <w:gridCol w:w="5160"/>
            <w:gridCol w:w="1590"/>
            <w:gridCol w:w="1830"/>
          </w:tblGrid>
        </w:tblGridChange>
      </w:tblGrid>
      <w:tr>
        <w:trPr>
          <w:cantSplit w:val="0"/>
          <w:tblHeader w:val="0"/>
        </w:trPr>
        <w:tc>
          <w:tcPr>
            <w:tcBorders>
              <w:top w:color="000000" w:space="0" w:sz="4" w:val="single"/>
              <w:left w:color="000000" w:space="0" w:sz="4" w:val="single"/>
              <w:bottom w:color="000000" w:space="0" w:sz="4" w:val="single"/>
            </w:tcBorders>
            <w:shd w:fill="ff9966" w:val="clear"/>
            <w:tcMar>
              <w:left w:w="54.0" w:type="dxa"/>
            </w:tcMar>
          </w:tcPr>
          <w:p w:rsidR="00000000" w:rsidDel="00000000" w:rsidP="00000000" w:rsidRDefault="00000000" w:rsidRPr="00000000" w14:paraId="000000CE">
            <w:pPr>
              <w:widowControl w:val="0"/>
              <w:jc w:val="cente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UNIDAD  NÚMERO</w:t>
            </w:r>
          </w:p>
        </w:tc>
        <w:tc>
          <w:tcPr>
            <w:tcBorders>
              <w:top w:color="000000" w:space="0" w:sz="4" w:val="single"/>
              <w:left w:color="000000" w:space="0" w:sz="4" w:val="single"/>
              <w:bottom w:color="000000" w:space="0" w:sz="4" w:val="single"/>
            </w:tcBorders>
            <w:shd w:fill="ff9966" w:val="clear"/>
            <w:tcMar>
              <w:left w:w="54.0" w:type="dxa"/>
            </w:tcMar>
          </w:tcPr>
          <w:p w:rsidR="00000000" w:rsidDel="00000000" w:rsidP="00000000" w:rsidRDefault="00000000" w:rsidRPr="00000000" w14:paraId="000000CF">
            <w:pPr>
              <w:widowControl w:val="0"/>
              <w:jc w:val="cente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TÍTULO</w:t>
            </w:r>
          </w:p>
        </w:tc>
        <w:tc>
          <w:tcPr>
            <w:tcBorders>
              <w:top w:color="000000" w:space="0" w:sz="4" w:val="single"/>
              <w:left w:color="000000" w:space="0" w:sz="4" w:val="single"/>
              <w:bottom w:color="000000" w:space="0" w:sz="4" w:val="single"/>
            </w:tcBorders>
            <w:shd w:fill="ff9966" w:val="clear"/>
            <w:tcMar>
              <w:left w:w="54.0" w:type="dxa"/>
            </w:tcMar>
          </w:tcPr>
          <w:p w:rsidR="00000000" w:rsidDel="00000000" w:rsidP="00000000" w:rsidRDefault="00000000" w:rsidRPr="00000000" w14:paraId="000000D0">
            <w:pPr>
              <w:widowControl w:val="0"/>
              <w:jc w:val="cente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PERÍODOS LECTIVOS</w:t>
            </w:r>
          </w:p>
        </w:tc>
        <w:tc>
          <w:tcPr>
            <w:tcBorders>
              <w:top w:color="000000" w:space="0" w:sz="4" w:val="single"/>
              <w:left w:color="000000" w:space="0" w:sz="4" w:val="single"/>
              <w:bottom w:color="000000" w:space="0" w:sz="4" w:val="single"/>
              <w:right w:color="000000" w:space="0" w:sz="4" w:val="single"/>
            </w:tcBorders>
            <w:shd w:fill="ff9966" w:val="clear"/>
            <w:tcMar>
              <w:left w:w="54.0" w:type="dxa"/>
            </w:tcMar>
          </w:tcPr>
          <w:p w:rsidR="00000000" w:rsidDel="00000000" w:rsidP="00000000" w:rsidRDefault="00000000" w:rsidRPr="00000000" w14:paraId="000000D1">
            <w:pPr>
              <w:widowControl w:val="0"/>
              <w:jc w:val="cente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EVALUACIÓN</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2">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3">
            <w:pPr>
              <w:widowControl w:val="0"/>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1. Determinación de los bloques constructivos de los equipos de radiocomunicaciones</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4">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20</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D5">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6">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7">
            <w:pPr>
              <w:widowControl w:val="0"/>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2. Verificación del funcionamiento de equipos de radiocomunicaciones</w:t>
            </w:r>
          </w:p>
          <w:p w:rsidR="00000000" w:rsidDel="00000000" w:rsidP="00000000" w:rsidRDefault="00000000" w:rsidRPr="00000000" w14:paraId="000000D8">
            <w:pPr>
              <w:widowControl w:val="0"/>
              <w:rPr>
                <w:rFonts w:ascii="Tahoma" w:cs="Tahoma" w:eastAsia="Tahoma" w:hAnsi="Tahoma"/>
                <w:sz w:val="20"/>
                <w:szCs w:val="20"/>
              </w:rPr>
            </w:pP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9">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20</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DA">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B">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3</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C">
            <w:pPr>
              <w:widowControl w:val="0"/>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3. Optimización del funcionamiento de equipos de radiocomunicaciones</w:t>
            </w: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D">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20</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DE">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DF">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4</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0">
            <w:pPr>
              <w:widowControl w:val="0"/>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4. Prevención de disfunciones en equipos y módulos</w:t>
            </w:r>
            <w:r w:rsidDel="00000000" w:rsidR="00000000" w:rsidRPr="00000000">
              <w:rPr>
                <w:rtl w:val="0"/>
              </w:rPr>
            </w:r>
          </w:p>
          <w:p w:rsidR="00000000" w:rsidDel="00000000" w:rsidP="00000000" w:rsidRDefault="00000000" w:rsidRPr="00000000" w14:paraId="000000E1">
            <w:pPr>
              <w:widowControl w:val="0"/>
              <w:rPr>
                <w:rFonts w:ascii="Tahoma" w:cs="Tahoma" w:eastAsia="Tahoma" w:hAnsi="Tahoma"/>
                <w:sz w:val="20"/>
                <w:szCs w:val="20"/>
              </w:rPr>
            </w:pP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2">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20</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E3">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4">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5</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5">
            <w:pPr>
              <w:widowControl w:val="0"/>
              <w:pBdr>
                <w:top w:space="0" w:sz="0" w:val="nil"/>
                <w:left w:space="0" w:sz="0" w:val="nil"/>
                <w:bottom w:space="0" w:sz="0" w:val="nil"/>
                <w:right w:space="0" w:sz="0" w:val="nil"/>
                <w:between w:space="0" w:sz="0" w:val="nil"/>
              </w:pBd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5. Detección de averías en equipos y sistemas</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6">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20</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E7">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8">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6</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9">
            <w:pPr>
              <w:widowControl w:val="0"/>
              <w:pBdr>
                <w:top w:space="0" w:sz="0" w:val="nil"/>
                <w:left w:space="0" w:sz="0" w:val="nil"/>
                <w:bottom w:space="0" w:sz="0" w:val="nil"/>
                <w:right w:space="0" w:sz="0" w:val="nil"/>
                <w:between w:space="0" w:sz="0" w:val="nil"/>
              </w:pBdr>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6. Restitución del funcionamiento de equipos de radiocomunicaciones</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A">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17</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EB">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w:t>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C">
            <w:pPr>
              <w:widowControl w:val="0"/>
              <w:jc w:val="center"/>
              <w:rPr>
                <w:rFonts w:ascii="Tahoma" w:cs="Tahoma" w:eastAsia="Tahoma" w:hAnsi="Tahoma"/>
                <w:sz w:val="20"/>
                <w:szCs w:val="20"/>
              </w:rPr>
            </w:pP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D">
            <w:pPr>
              <w:widowControl w:val="0"/>
              <w:pBdr>
                <w:top w:space="0" w:sz="0" w:val="nil"/>
                <w:left w:space="0" w:sz="0" w:val="nil"/>
                <w:bottom w:space="0" w:sz="0" w:val="nil"/>
                <w:right w:space="0" w:sz="0" w:val="nil"/>
                <w:between w:space="0" w:sz="0" w:val="nil"/>
              </w:pBdr>
              <w:rPr>
                <w:rFonts w:ascii="Tahoma" w:cs="Tahoma" w:eastAsia="Tahoma" w:hAnsi="Tahoma"/>
                <w:b w:val="1"/>
                <w:sz w:val="20"/>
                <w:szCs w:val="20"/>
              </w:rPr>
            </w:pP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EE">
            <w:pPr>
              <w:widowControl w:val="0"/>
              <w:jc w:val="center"/>
              <w:rPr>
                <w:rFonts w:ascii="Tahoma" w:cs="Tahoma" w:eastAsia="Tahoma" w:hAnsi="Tahoma"/>
                <w:sz w:val="20"/>
                <w:szCs w:val="20"/>
              </w:rPr>
            </w:pPr>
            <w:r w:rsidDel="00000000" w:rsidR="00000000" w:rsidRPr="00000000">
              <w:rPr>
                <w:rtl w:val="0"/>
              </w:rPr>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EF">
            <w:pPr>
              <w:widowControl w:val="0"/>
              <w:jc w:val="center"/>
              <w:rPr>
                <w:rFonts w:ascii="Tahoma" w:cs="Tahoma" w:eastAsia="Tahoma" w:hAnsi="Tahoma"/>
                <w:sz w:val="20"/>
                <w:szCs w:val="20"/>
              </w:rPr>
            </w:pP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F0">
            <w:pPr>
              <w:widowControl w:val="0"/>
              <w:jc w:val="center"/>
              <w:rPr>
                <w:rFonts w:ascii="Tahoma" w:cs="Tahoma" w:eastAsia="Tahoma" w:hAnsi="Tahoma"/>
                <w:sz w:val="20"/>
                <w:szCs w:val="20"/>
              </w:rPr>
            </w:pPr>
            <w:r w:rsidDel="00000000" w:rsidR="00000000" w:rsidRPr="00000000">
              <w:rPr>
                <w:rtl w:val="0"/>
              </w:rPr>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F1">
            <w:pPr>
              <w:widowControl w:val="0"/>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 horas:</w:t>
            </w:r>
          </w:p>
        </w:tc>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F2">
            <w:pPr>
              <w:widowControl w:val="0"/>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117</w:t>
            </w:r>
          </w:p>
        </w:tc>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F3">
            <w:pPr>
              <w:widowControl w:val="0"/>
              <w:jc w:val="center"/>
              <w:rPr>
                <w:rFonts w:ascii="Tahoma" w:cs="Tahoma" w:eastAsia="Tahoma" w:hAnsi="Tahoma"/>
                <w:sz w:val="20"/>
                <w:szCs w:val="20"/>
              </w:rPr>
            </w:pPr>
            <w:r w:rsidDel="00000000" w:rsidR="00000000" w:rsidRPr="00000000">
              <w:rPr>
                <w:rtl w:val="0"/>
              </w:rPr>
            </w:r>
          </w:p>
        </w:tc>
      </w:tr>
    </w:tbl>
    <w:p w:rsidR="00000000" w:rsidDel="00000000" w:rsidP="00000000" w:rsidRDefault="00000000" w:rsidRPr="00000000" w14:paraId="000000F4">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F5">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1ª Evaluación: 60 horas</w:t>
      </w:r>
    </w:p>
    <w:p w:rsidR="00000000" w:rsidDel="00000000" w:rsidP="00000000" w:rsidRDefault="00000000" w:rsidRPr="00000000" w14:paraId="000000F6">
      <w:pPr>
        <w:widowControl w:val="0"/>
        <w:rPr>
          <w:rFonts w:ascii="Tahoma" w:cs="Tahoma" w:eastAsia="Tahoma" w:hAnsi="Tahoma"/>
          <w:sz w:val="20"/>
          <w:szCs w:val="20"/>
        </w:rPr>
      </w:pPr>
      <w:r w:rsidDel="00000000" w:rsidR="00000000" w:rsidRPr="00000000">
        <w:rPr>
          <w:rFonts w:ascii="Tahoma" w:cs="Tahoma" w:eastAsia="Tahoma" w:hAnsi="Tahoma"/>
          <w:sz w:val="20"/>
          <w:szCs w:val="20"/>
          <w:rtl w:val="0"/>
        </w:rPr>
        <w:tab/>
        <w:t xml:space="preserve">2ª Evaluación: 57 horas</w:t>
      </w:r>
    </w:p>
    <w:p w:rsidR="00000000" w:rsidDel="00000000" w:rsidP="00000000" w:rsidRDefault="00000000" w:rsidRPr="00000000" w14:paraId="000000F7">
      <w:pPr>
        <w:pStyle w:val="Heading2"/>
        <w:tabs>
          <w:tab w:val="center" w:leader="none" w:pos="4819"/>
          <w:tab w:val="right" w:leader="none" w:pos="9638"/>
          <w:tab w:val="center" w:leader="none" w:pos="4419"/>
          <w:tab w:val="right" w:leader="none" w:pos="8838"/>
        </w:tabs>
        <w:spacing w:after="80" w:before="360" w:lineRule="auto"/>
        <w:ind w:firstLine="720"/>
        <w:jc w:val="left"/>
        <w:rPr>
          <w:rFonts w:ascii="Tahoma" w:cs="Tahoma" w:eastAsia="Tahoma" w:hAnsi="Tahoma"/>
          <w:sz w:val="20"/>
          <w:szCs w:val="20"/>
        </w:rPr>
      </w:pPr>
      <w:bookmarkStart w:colFirst="0" w:colLast="0" w:name="_heading=h.2v4d3ijlj5dm" w:id="16"/>
      <w:bookmarkEnd w:id="16"/>
      <w:r w:rsidDel="00000000" w:rsidR="00000000" w:rsidRPr="00000000">
        <w:rPr>
          <w:rFonts w:ascii="Tahoma" w:cs="Tahoma" w:eastAsia="Tahoma" w:hAnsi="Tahoma"/>
          <w:sz w:val="20"/>
          <w:szCs w:val="20"/>
          <w:rtl w:val="0"/>
        </w:rPr>
        <w:t xml:space="preserve">4.2.- Secuenciación de los contenidos</w:t>
      </w:r>
    </w:p>
    <w:p w:rsidR="00000000" w:rsidDel="00000000" w:rsidP="00000000" w:rsidRDefault="00000000" w:rsidRPr="00000000" w14:paraId="000000F8">
      <w:pPr>
        <w:pStyle w:val="Heading3"/>
        <w:tabs>
          <w:tab w:val="center" w:leader="none" w:pos="4419"/>
          <w:tab w:val="right" w:leader="none" w:pos="8838"/>
        </w:tabs>
        <w:ind w:left="1440" w:firstLine="0"/>
        <w:jc w:val="both"/>
        <w:rPr>
          <w:rFonts w:ascii="Tahoma" w:cs="Tahoma" w:eastAsia="Tahoma" w:hAnsi="Tahoma"/>
          <w:color w:val="cc4125"/>
          <w:sz w:val="20"/>
          <w:szCs w:val="20"/>
        </w:rPr>
      </w:pPr>
      <w:bookmarkStart w:colFirst="0" w:colLast="0" w:name="_heading=h.xwrsj7qwit57" w:id="17"/>
      <w:bookmarkEnd w:id="17"/>
      <w:r w:rsidDel="00000000" w:rsidR="00000000" w:rsidRPr="00000000">
        <w:rPr>
          <w:rFonts w:ascii="Tahoma" w:cs="Tahoma" w:eastAsia="Tahoma" w:hAnsi="Tahoma"/>
          <w:color w:val="cc4125"/>
          <w:sz w:val="20"/>
          <w:szCs w:val="20"/>
          <w:rtl w:val="0"/>
        </w:rPr>
        <w:t xml:space="preserve">4.2.1.- Contenidos Básicos y Unidades de Trabajo.</w:t>
      </w:r>
    </w:p>
    <w:p w:rsidR="00000000" w:rsidDel="00000000" w:rsidP="00000000" w:rsidRDefault="00000000" w:rsidRPr="00000000" w14:paraId="000000F9">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0FA">
      <w:pPr>
        <w:widowControl w:val="0"/>
        <w:rPr>
          <w:rFonts w:ascii="Tahoma" w:cs="Tahoma" w:eastAsia="Tahoma" w:hAnsi="Tahoma"/>
          <w:sz w:val="20"/>
          <w:szCs w:val="20"/>
          <w:highlight w:val="green"/>
        </w:rPr>
      </w:pPr>
      <w:r w:rsidDel="00000000" w:rsidR="00000000" w:rsidRPr="00000000">
        <w:rPr>
          <w:rFonts w:ascii="Tahoma" w:cs="Tahoma" w:eastAsia="Tahoma" w:hAnsi="Tahoma"/>
          <w:sz w:val="20"/>
          <w:szCs w:val="20"/>
          <w:highlight w:val="green"/>
          <w:rtl w:val="0"/>
        </w:rPr>
        <w:t xml:space="preserve">UNIDAD DE TRABAJO 1</w:t>
      </w:r>
    </w:p>
    <w:p w:rsidR="00000000" w:rsidDel="00000000" w:rsidP="00000000" w:rsidRDefault="00000000" w:rsidRPr="00000000" w14:paraId="000000FB">
      <w:pPr>
        <w:widowControl w:val="0"/>
        <w:rPr>
          <w:rFonts w:ascii="Tahoma" w:cs="Tahoma" w:eastAsia="Tahoma" w:hAnsi="Tahoma"/>
          <w:sz w:val="20"/>
          <w:szCs w:val="20"/>
        </w:rPr>
      </w:pPr>
      <w:r w:rsidDel="00000000" w:rsidR="00000000" w:rsidRPr="00000000">
        <w:rPr>
          <w:rtl w:val="0"/>
        </w:rPr>
      </w:r>
    </w:p>
    <w:tbl>
      <w:tblPr>
        <w:tblStyle w:val="Table6"/>
        <w:tblW w:w="9960.0" w:type="dxa"/>
        <w:jc w:val="left"/>
        <w:tblInd w:w="-110.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35"/>
        <w:gridCol w:w="8925"/>
        <w:tblGridChange w:id="0">
          <w:tblGrid>
            <w:gridCol w:w="1035"/>
            <w:gridCol w:w="8925"/>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0FC">
            <w:pPr>
              <w:widowControl w:val="0"/>
              <w:shd w:fill="ffffff" w:val="clear"/>
              <w:rPr>
                <w:rFonts w:ascii="Tahoma" w:cs="Tahoma" w:eastAsia="Tahoma" w:hAnsi="Tahoma"/>
                <w:sz w:val="20"/>
                <w:szCs w:val="20"/>
              </w:rPr>
            </w:pPr>
            <w:r w:rsidDel="00000000" w:rsidR="00000000" w:rsidRPr="00000000">
              <w:rPr>
                <w:rFonts w:ascii="Tahoma" w:cs="Tahoma" w:eastAsia="Tahoma" w:hAnsi="Tahoma"/>
                <w:i w:val="1"/>
                <w:color w:val="0000ff"/>
                <w:sz w:val="20"/>
                <w:szCs w:val="20"/>
                <w:rtl w:val="0"/>
              </w:rPr>
              <w:t xml:space="preserve">1.- Determinación de los bloques constructivos de los equipos de radiocomunicaciones</w:t>
            </w:r>
            <w:r w:rsidDel="00000000" w:rsidR="00000000" w:rsidRPr="00000000">
              <w:rPr>
                <w:rFonts w:ascii="Tahoma" w:cs="Tahoma" w:eastAsia="Tahoma" w:hAnsi="Tahoma"/>
                <w:i w:val="1"/>
                <w:sz w:val="20"/>
                <w:szCs w:val="20"/>
                <w:rtl w:val="0"/>
              </w:rPr>
              <w:t xml:space="preserve">:</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0FE">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0FF">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Bloques de equipos de radiocomunicaciones. Módulos de entrada de audiofrecuencia y radiofrecuencia. Amplificadores de frecuencia intermedia. Otros.</w:t>
            </w:r>
          </w:p>
          <w:p w:rsidR="00000000" w:rsidDel="00000000" w:rsidP="00000000" w:rsidRDefault="00000000" w:rsidRPr="00000000" w14:paraId="00000100">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01">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Modulación de amplitud. Banda base. Modulación de frecuencia. Modulación de fase.</w:t>
            </w:r>
          </w:p>
          <w:p w:rsidR="00000000" w:rsidDel="00000000" w:rsidP="00000000" w:rsidRDefault="00000000" w:rsidRPr="00000000" w14:paraId="00000102">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03">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Señales moduladas digitalmente. Modulación por amplitud de pulso (ASK), frecuencia (FSK), fase (PSK) y otras. Conversión A/D y D/A. Codificación de adaptación al medio.</w:t>
            </w:r>
          </w:p>
          <w:p w:rsidR="00000000" w:rsidDel="00000000" w:rsidP="00000000" w:rsidRDefault="00000000" w:rsidRPr="00000000" w14:paraId="00000104">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05">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Equipos y técnicas de medida de módulos de radiocomunicaciones.</w:t>
            </w:r>
          </w:p>
          <w:p w:rsidR="00000000" w:rsidDel="00000000" w:rsidP="00000000" w:rsidRDefault="00000000" w:rsidRPr="00000000" w14:paraId="00000106">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0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Análisis e interpretación de señales, parámetros, valores y magnitudes.</w:t>
            </w:r>
          </w:p>
          <w:p w:rsidR="00000000" w:rsidDel="00000000" w:rsidP="00000000" w:rsidRDefault="00000000" w:rsidRPr="00000000" w14:paraId="00000108">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09">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Características de los módulos de radiofrecuencia. Moduladores y demoduladores. Amplificadores de radiofrecuencia. Otros.</w:t>
            </w:r>
          </w:p>
          <w:p w:rsidR="00000000" w:rsidDel="00000000" w:rsidP="00000000" w:rsidRDefault="00000000" w:rsidRPr="00000000" w14:paraId="0000010A">
            <w:pPr>
              <w:widowControl w:val="0"/>
              <w:jc w:val="both"/>
              <w:rPr>
                <w:rFonts w:ascii="Tahoma" w:cs="Tahoma" w:eastAsia="Tahoma" w:hAnsi="Tahoma"/>
                <w:sz w:val="20"/>
                <w:szCs w:val="20"/>
              </w:rPr>
            </w:pPr>
            <w:r w:rsidDel="00000000" w:rsidR="00000000" w:rsidRPr="00000000">
              <w:rPr>
                <w:rFonts w:ascii="Tahoma" w:cs="Tahoma" w:eastAsia="Tahoma" w:hAnsi="Tahoma"/>
                <w:i w:val="1"/>
                <w:sz w:val="20"/>
                <w:szCs w:val="20"/>
                <w:rtl w:val="0"/>
              </w:rPr>
              <w:t xml:space="preserve"> </w:t>
            </w:r>
            <w:r w:rsidDel="00000000" w:rsidR="00000000" w:rsidRPr="00000000">
              <w:rPr>
                <w:rtl w:val="0"/>
              </w:rPr>
            </w:r>
          </w:p>
        </w:tc>
      </w:tr>
    </w:tbl>
    <w:p w:rsidR="00000000" w:rsidDel="00000000" w:rsidP="00000000" w:rsidRDefault="00000000" w:rsidRPr="00000000" w14:paraId="0000010B">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10C">
      <w:pPr>
        <w:widowControl w:val="0"/>
        <w:rPr>
          <w:rFonts w:ascii="Tahoma" w:cs="Tahoma" w:eastAsia="Tahoma" w:hAnsi="Tahoma"/>
          <w:sz w:val="20"/>
          <w:szCs w:val="20"/>
        </w:rPr>
      </w:pPr>
      <w:r w:rsidDel="00000000" w:rsidR="00000000" w:rsidRPr="00000000">
        <w:rPr>
          <w:rFonts w:ascii="Tahoma" w:cs="Tahoma" w:eastAsia="Tahoma" w:hAnsi="Tahoma"/>
          <w:sz w:val="20"/>
          <w:szCs w:val="20"/>
          <w:highlight w:val="green"/>
          <w:rtl w:val="0"/>
        </w:rPr>
        <w:t xml:space="preserve">UNIDAD DE TRABAJO 2</w:t>
      </w:r>
      <w:r w:rsidDel="00000000" w:rsidR="00000000" w:rsidRPr="00000000">
        <w:rPr>
          <w:rtl w:val="0"/>
        </w:rPr>
      </w:r>
    </w:p>
    <w:p w:rsidR="00000000" w:rsidDel="00000000" w:rsidP="00000000" w:rsidRDefault="00000000" w:rsidRPr="00000000" w14:paraId="0000010D">
      <w:pPr>
        <w:widowControl w:val="0"/>
        <w:rPr>
          <w:rFonts w:ascii="Tahoma" w:cs="Tahoma" w:eastAsia="Tahoma" w:hAnsi="Tahoma"/>
          <w:sz w:val="20"/>
          <w:szCs w:val="20"/>
        </w:rPr>
      </w:pPr>
      <w:r w:rsidDel="00000000" w:rsidR="00000000" w:rsidRPr="00000000">
        <w:rPr>
          <w:rtl w:val="0"/>
        </w:rPr>
      </w:r>
    </w:p>
    <w:tbl>
      <w:tblPr>
        <w:tblStyle w:val="Table7"/>
        <w:tblW w:w="9960.0" w:type="dxa"/>
        <w:jc w:val="left"/>
        <w:tblInd w:w="-140.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65"/>
        <w:gridCol w:w="8895"/>
        <w:tblGridChange w:id="0">
          <w:tblGrid>
            <w:gridCol w:w="1065"/>
            <w:gridCol w:w="8895"/>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10E">
            <w:pPr>
              <w:widowControl w:val="0"/>
              <w:shd w:fill="ffffff" w:val="clear"/>
              <w:rPr>
                <w:rFonts w:ascii="Tahoma" w:cs="Tahoma" w:eastAsia="Tahoma" w:hAnsi="Tahoma"/>
                <w:color w:val="0000ff"/>
                <w:sz w:val="20"/>
                <w:szCs w:val="20"/>
              </w:rPr>
            </w:pPr>
            <w:r w:rsidDel="00000000" w:rsidR="00000000" w:rsidRPr="00000000">
              <w:rPr>
                <w:rFonts w:ascii="Tahoma" w:cs="Tahoma" w:eastAsia="Tahoma" w:hAnsi="Tahoma"/>
                <w:i w:val="1"/>
                <w:color w:val="0000ff"/>
                <w:sz w:val="20"/>
                <w:szCs w:val="20"/>
                <w:rtl w:val="0"/>
              </w:rPr>
              <w:t xml:space="preserve">2.- Verificación del funcionamiento de equipos de radiocomunicaciones: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110">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111">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Estructura de los sistemas de radiocomunicaciones. Composición. Ondas electromagnéticas. Propagación. Equipos de radiocomunicaciones. Tipología. Documentación de equipos de radiocomunicaciones analógicos y digitales.</w:t>
            </w:r>
          </w:p>
          <w:p w:rsidR="00000000" w:rsidDel="00000000" w:rsidP="00000000" w:rsidRDefault="00000000" w:rsidRPr="00000000" w14:paraId="00000112">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3">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Equipos de radiodifusión AM, FM y TV. Módulos PLL. Excitadores. Otros. Estándar DVB-T y DVB-S (difusión de vídeo digital terrestre y vía satélite).</w:t>
            </w:r>
          </w:p>
          <w:p w:rsidR="00000000" w:rsidDel="00000000" w:rsidP="00000000" w:rsidRDefault="00000000" w:rsidRPr="00000000" w14:paraId="00000114">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5">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Antenas y sistemas radiantes.</w:t>
            </w:r>
          </w:p>
          <w:p w:rsidR="00000000" w:rsidDel="00000000" w:rsidP="00000000" w:rsidRDefault="00000000" w:rsidRPr="00000000" w14:paraId="00000116">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Accesorios. Cables. Conectores.</w:t>
            </w:r>
          </w:p>
          <w:p w:rsidR="00000000" w:rsidDel="00000000" w:rsidP="00000000" w:rsidRDefault="00000000" w:rsidRPr="00000000" w14:paraId="00000118">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9">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Comunicaciones terrestres de corto alcance (microfonía e intercomunicación inalámbrica) y largo alcance. Equipos analógicos (banda ancha y espectro expandido, entre otros) y digitales. Radares. Radionavegación. Servicios específicos. Microondas. Modos de trabajo. Dúplex. Semi-dúplex. Full-dúplex. Otros.</w:t>
            </w:r>
          </w:p>
          <w:p w:rsidR="00000000" w:rsidDel="00000000" w:rsidP="00000000" w:rsidRDefault="00000000" w:rsidRPr="00000000" w14:paraId="0000011A">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B">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Comunicaciones vía satélite. Equipos. Interconexión. Aplicaciones y formas de trabajo. Cables y conectores. Posicionamiento global. Constelaciones de satélites. Control remoto e interconexión redundante. Interfaces de acceso remoto.</w:t>
            </w:r>
          </w:p>
          <w:p w:rsidR="00000000" w:rsidDel="00000000" w:rsidP="00000000" w:rsidRDefault="00000000" w:rsidRPr="00000000" w14:paraId="0000011C">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1D">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Herramientas software de seguimiento. Software de visualización de señales. Equipos.</w:t>
            </w:r>
          </w:p>
          <w:p w:rsidR="00000000" w:rsidDel="00000000" w:rsidP="00000000" w:rsidRDefault="00000000" w:rsidRPr="00000000" w14:paraId="0000011E">
            <w:pPr>
              <w:widowControl w:val="0"/>
              <w:jc w:val="both"/>
              <w:rPr>
                <w:rFonts w:ascii="Tahoma" w:cs="Tahoma" w:eastAsia="Tahoma" w:hAnsi="Tahoma"/>
                <w:i w:val="1"/>
                <w:sz w:val="20"/>
                <w:szCs w:val="20"/>
              </w:rPr>
            </w:pPr>
            <w:r w:rsidDel="00000000" w:rsidR="00000000" w:rsidRPr="00000000">
              <w:rPr>
                <w:rtl w:val="0"/>
              </w:rPr>
            </w:r>
          </w:p>
        </w:tc>
      </w:tr>
    </w:tbl>
    <w:p w:rsidR="00000000" w:rsidDel="00000000" w:rsidP="00000000" w:rsidRDefault="00000000" w:rsidRPr="00000000" w14:paraId="0000011F">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120">
      <w:pPr>
        <w:widowControl w:val="0"/>
        <w:rPr>
          <w:rFonts w:ascii="Tahoma" w:cs="Tahoma" w:eastAsia="Tahoma" w:hAnsi="Tahoma"/>
          <w:i w:val="1"/>
          <w:sz w:val="20"/>
          <w:szCs w:val="20"/>
        </w:rPr>
      </w:pPr>
      <w:r w:rsidDel="00000000" w:rsidR="00000000" w:rsidRPr="00000000">
        <w:rPr>
          <w:rFonts w:ascii="Tahoma" w:cs="Tahoma" w:eastAsia="Tahoma" w:hAnsi="Tahoma"/>
          <w:sz w:val="20"/>
          <w:szCs w:val="20"/>
          <w:highlight w:val="green"/>
          <w:rtl w:val="0"/>
        </w:rPr>
        <w:t xml:space="preserve">UNIDAD DE TRABAJO 3</w:t>
      </w:r>
      <w:r w:rsidDel="00000000" w:rsidR="00000000" w:rsidRPr="00000000">
        <w:rPr>
          <w:rtl w:val="0"/>
        </w:rPr>
      </w:r>
    </w:p>
    <w:p w:rsidR="00000000" w:rsidDel="00000000" w:rsidP="00000000" w:rsidRDefault="00000000" w:rsidRPr="00000000" w14:paraId="00000121">
      <w:pPr>
        <w:widowControl w:val="0"/>
        <w:rPr>
          <w:rFonts w:ascii="Tahoma" w:cs="Tahoma" w:eastAsia="Tahoma" w:hAnsi="Tahoma"/>
          <w:i w:val="1"/>
          <w:sz w:val="20"/>
          <w:szCs w:val="20"/>
        </w:rPr>
      </w:pPr>
      <w:r w:rsidDel="00000000" w:rsidR="00000000" w:rsidRPr="00000000">
        <w:rPr>
          <w:rtl w:val="0"/>
        </w:rPr>
      </w:r>
    </w:p>
    <w:tbl>
      <w:tblPr>
        <w:tblStyle w:val="Table8"/>
        <w:tblW w:w="9960.0" w:type="dxa"/>
        <w:jc w:val="left"/>
        <w:tblInd w:w="-140.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65"/>
        <w:gridCol w:w="8895"/>
        <w:tblGridChange w:id="0">
          <w:tblGrid>
            <w:gridCol w:w="1065"/>
            <w:gridCol w:w="8895"/>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122">
            <w:pPr>
              <w:widowControl w:val="0"/>
              <w:shd w:fill="ffffff" w:val="clear"/>
              <w:rPr>
                <w:rFonts w:ascii="Tahoma" w:cs="Tahoma" w:eastAsia="Tahoma" w:hAnsi="Tahoma"/>
                <w:color w:val="0000ff"/>
                <w:sz w:val="20"/>
                <w:szCs w:val="20"/>
              </w:rPr>
            </w:pPr>
            <w:r w:rsidDel="00000000" w:rsidR="00000000" w:rsidRPr="00000000">
              <w:rPr>
                <w:rFonts w:ascii="Tahoma" w:cs="Tahoma" w:eastAsia="Tahoma" w:hAnsi="Tahoma"/>
                <w:i w:val="1"/>
                <w:color w:val="0000ff"/>
                <w:sz w:val="20"/>
                <w:szCs w:val="20"/>
                <w:rtl w:val="0"/>
              </w:rPr>
              <w:t xml:space="preserve">3. Optimización del funcionamiento de equipos de radiocomunicaciones: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124">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125">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Ampliación de equipos. Posibilidades y necesidades de ampliación. Comprobación de la compatibilidad de los elementos hardware. Módulos de control remoto.</w:t>
            </w:r>
          </w:p>
          <w:p w:rsidR="00000000" w:rsidDel="00000000" w:rsidP="00000000" w:rsidRDefault="00000000" w:rsidRPr="00000000" w14:paraId="00000126">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2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Técnicas de carga de software y firmware, local y remota. Enlaces por medios guiados. Enlaces no guiados. </w:t>
            </w:r>
          </w:p>
          <w:p w:rsidR="00000000" w:rsidDel="00000000" w:rsidP="00000000" w:rsidRDefault="00000000" w:rsidRPr="00000000" w14:paraId="00000128">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29">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Herramientas de ajuste y reconfiguración mediante accesos remotos y locales. Procedimientos específicos de ajuste y reconfiguración en equipos analógicos y digitales. Emisores. Receptores. </w:t>
            </w:r>
          </w:p>
          <w:p w:rsidR="00000000" w:rsidDel="00000000" w:rsidP="00000000" w:rsidRDefault="00000000" w:rsidRPr="00000000" w14:paraId="0000012A">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2B">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Técnicas de verificación de funcionalidades. Interacción con el sistema. </w:t>
            </w:r>
          </w:p>
          <w:p w:rsidR="00000000" w:rsidDel="00000000" w:rsidP="00000000" w:rsidRDefault="00000000" w:rsidRPr="00000000" w14:paraId="0000012C">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2D">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Optimización e integración de funcionalidades.</w:t>
            </w:r>
          </w:p>
          <w:p w:rsidR="00000000" w:rsidDel="00000000" w:rsidP="00000000" w:rsidRDefault="00000000" w:rsidRPr="00000000" w14:paraId="0000012E">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2F">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Normativa de prevención en la verificación de  la funcionalidad.  Niveles de radiación. </w:t>
            </w:r>
          </w:p>
          <w:p w:rsidR="00000000" w:rsidDel="00000000" w:rsidP="00000000" w:rsidRDefault="00000000" w:rsidRPr="00000000" w14:paraId="00000130">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31">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Documentación del plan de calidad. Informes. Medidas. Herramientas software </w:t>
            </w:r>
          </w:p>
          <w:p w:rsidR="00000000" w:rsidDel="00000000" w:rsidP="00000000" w:rsidRDefault="00000000" w:rsidRPr="00000000" w14:paraId="00000132">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de elaboración de documentación. Histórico de software. Versiones. </w:t>
            </w:r>
          </w:p>
          <w:p w:rsidR="00000000" w:rsidDel="00000000" w:rsidP="00000000" w:rsidRDefault="00000000" w:rsidRPr="00000000" w14:paraId="00000133">
            <w:pPr>
              <w:widowControl w:val="0"/>
              <w:jc w:val="both"/>
              <w:rPr>
                <w:rFonts w:ascii="Tahoma" w:cs="Tahoma" w:eastAsia="Tahoma" w:hAnsi="Tahoma"/>
                <w:i w:val="1"/>
                <w:sz w:val="20"/>
                <w:szCs w:val="20"/>
              </w:rPr>
            </w:pPr>
            <w:r w:rsidDel="00000000" w:rsidR="00000000" w:rsidRPr="00000000">
              <w:rPr>
                <w:rtl w:val="0"/>
              </w:rPr>
            </w:r>
          </w:p>
        </w:tc>
      </w:tr>
    </w:tbl>
    <w:p w:rsidR="00000000" w:rsidDel="00000000" w:rsidP="00000000" w:rsidRDefault="00000000" w:rsidRPr="00000000" w14:paraId="00000134">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135">
      <w:pPr>
        <w:widowControl w:val="0"/>
        <w:rPr>
          <w:rFonts w:ascii="Tahoma" w:cs="Tahoma" w:eastAsia="Tahoma" w:hAnsi="Tahoma"/>
          <w:sz w:val="20"/>
          <w:szCs w:val="20"/>
        </w:rPr>
      </w:pPr>
      <w:r w:rsidDel="00000000" w:rsidR="00000000" w:rsidRPr="00000000">
        <w:rPr>
          <w:rFonts w:ascii="Tahoma" w:cs="Tahoma" w:eastAsia="Tahoma" w:hAnsi="Tahoma"/>
          <w:sz w:val="20"/>
          <w:szCs w:val="20"/>
          <w:highlight w:val="green"/>
          <w:rtl w:val="0"/>
        </w:rPr>
        <w:t xml:space="preserve">UNIDAD DE TRABAJO 4</w:t>
      </w:r>
      <w:r w:rsidDel="00000000" w:rsidR="00000000" w:rsidRPr="00000000">
        <w:rPr>
          <w:rtl w:val="0"/>
        </w:rPr>
      </w:r>
    </w:p>
    <w:p w:rsidR="00000000" w:rsidDel="00000000" w:rsidP="00000000" w:rsidRDefault="00000000" w:rsidRPr="00000000" w14:paraId="00000136">
      <w:pPr>
        <w:widowControl w:val="0"/>
        <w:rPr>
          <w:rFonts w:ascii="Tahoma" w:cs="Tahoma" w:eastAsia="Tahoma" w:hAnsi="Tahoma"/>
          <w:sz w:val="20"/>
          <w:szCs w:val="20"/>
        </w:rPr>
      </w:pPr>
      <w:r w:rsidDel="00000000" w:rsidR="00000000" w:rsidRPr="00000000">
        <w:rPr>
          <w:rtl w:val="0"/>
        </w:rPr>
      </w:r>
    </w:p>
    <w:tbl>
      <w:tblPr>
        <w:tblStyle w:val="Table9"/>
        <w:tblW w:w="9960.0" w:type="dxa"/>
        <w:jc w:val="left"/>
        <w:tblInd w:w="-140.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65"/>
        <w:gridCol w:w="8895"/>
        <w:tblGridChange w:id="0">
          <w:tblGrid>
            <w:gridCol w:w="1065"/>
            <w:gridCol w:w="8895"/>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137">
            <w:pPr>
              <w:widowControl w:val="0"/>
              <w:shd w:fill="ffffff" w:val="clear"/>
              <w:rPr>
                <w:rFonts w:ascii="Tahoma" w:cs="Tahoma" w:eastAsia="Tahoma" w:hAnsi="Tahoma"/>
                <w:color w:val="0000ff"/>
                <w:sz w:val="20"/>
                <w:szCs w:val="20"/>
              </w:rPr>
            </w:pPr>
            <w:r w:rsidDel="00000000" w:rsidR="00000000" w:rsidRPr="00000000">
              <w:rPr>
                <w:rFonts w:ascii="Tahoma" w:cs="Tahoma" w:eastAsia="Tahoma" w:hAnsi="Tahoma"/>
                <w:i w:val="1"/>
                <w:color w:val="0000ff"/>
                <w:sz w:val="20"/>
                <w:szCs w:val="20"/>
                <w:rtl w:val="0"/>
              </w:rPr>
              <w:t xml:space="preserve">4.- Prevención de disfunciones en equipos y módulos :</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139">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13A">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Conexionado de equipos de estaciones base, de radiodifusión y de repetidores. Accesorios. Interfaces. Características estructurales y funcionales de los equipos de radio analógica, digital y vía satélite. Estaciones base. Repetidores fijos. Radares. Otros. </w:t>
            </w:r>
          </w:p>
          <w:p w:rsidR="00000000" w:rsidDel="00000000" w:rsidP="00000000" w:rsidRDefault="00000000" w:rsidRPr="00000000" w14:paraId="0000013B">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3C">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Medición de parámetros de radiofrecuencia. Magnitudes. Métodos de contraste</w:t>
            </w:r>
          </w:p>
          <w:p w:rsidR="00000000" w:rsidDel="00000000" w:rsidP="00000000" w:rsidRDefault="00000000" w:rsidRPr="00000000" w14:paraId="0000013D">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de medidas. Tablas. Particularidades de aplicación de equipos de medida de parámetros de radiocomunicaciones. </w:t>
            </w:r>
          </w:p>
          <w:p w:rsidR="00000000" w:rsidDel="00000000" w:rsidP="00000000" w:rsidRDefault="00000000" w:rsidRPr="00000000" w14:paraId="0000013E">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3F">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Valores de potencia reflejada (ROE) en antena.</w:t>
            </w:r>
          </w:p>
          <w:p w:rsidR="00000000" w:rsidDel="00000000" w:rsidP="00000000" w:rsidRDefault="00000000" w:rsidRPr="00000000" w14:paraId="00000140">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41">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Medida de frecuencias de trabajo, potencia y armónicos, entre otros. Generadores sintetizados de RF.</w:t>
            </w:r>
          </w:p>
          <w:p w:rsidR="00000000" w:rsidDel="00000000" w:rsidP="00000000" w:rsidRDefault="00000000" w:rsidRPr="00000000" w14:paraId="00000142">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43">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Modos de trabajo. Comunicación semidúplex y dúplex. Otras.</w:t>
            </w:r>
          </w:p>
          <w:p w:rsidR="00000000" w:rsidDel="00000000" w:rsidP="00000000" w:rsidRDefault="00000000" w:rsidRPr="00000000" w14:paraId="00000144">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45">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Ejecución de operaciones de mantenimiento preventivo ante averías y disfunciones. Ajustes.</w:t>
            </w:r>
          </w:p>
          <w:p w:rsidR="00000000" w:rsidDel="00000000" w:rsidP="00000000" w:rsidRDefault="00000000" w:rsidRPr="00000000" w14:paraId="00000146">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4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Documentación del plan de calidad. Informes. Parte de preventivo. Herramientas software de elaboración de documentación.</w:t>
            </w:r>
          </w:p>
          <w:p w:rsidR="00000000" w:rsidDel="00000000" w:rsidP="00000000" w:rsidRDefault="00000000" w:rsidRPr="00000000" w14:paraId="00000148">
            <w:pPr>
              <w:widowControl w:val="0"/>
              <w:jc w:val="both"/>
              <w:rPr>
                <w:rFonts w:ascii="Tahoma" w:cs="Tahoma" w:eastAsia="Tahoma" w:hAnsi="Tahoma"/>
                <w:i w:val="1"/>
                <w:sz w:val="20"/>
                <w:szCs w:val="20"/>
              </w:rPr>
            </w:pPr>
            <w:r w:rsidDel="00000000" w:rsidR="00000000" w:rsidRPr="00000000">
              <w:rPr>
                <w:rtl w:val="0"/>
              </w:rPr>
            </w:r>
          </w:p>
        </w:tc>
      </w:tr>
    </w:tbl>
    <w:p w:rsidR="00000000" w:rsidDel="00000000" w:rsidP="00000000" w:rsidRDefault="00000000" w:rsidRPr="00000000" w14:paraId="00000149">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14A">
      <w:pPr>
        <w:widowControl w:val="0"/>
        <w:shd w:fill="ffffff" w:val="clear"/>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4B">
      <w:pPr>
        <w:widowControl w:val="0"/>
        <w:rPr>
          <w:rFonts w:ascii="Tahoma" w:cs="Tahoma" w:eastAsia="Tahoma" w:hAnsi="Tahoma"/>
          <w:i w:val="1"/>
          <w:sz w:val="20"/>
          <w:szCs w:val="20"/>
        </w:rPr>
      </w:pPr>
      <w:r w:rsidDel="00000000" w:rsidR="00000000" w:rsidRPr="00000000">
        <w:rPr>
          <w:rFonts w:ascii="Tahoma" w:cs="Tahoma" w:eastAsia="Tahoma" w:hAnsi="Tahoma"/>
          <w:sz w:val="20"/>
          <w:szCs w:val="20"/>
          <w:highlight w:val="green"/>
          <w:rtl w:val="0"/>
        </w:rPr>
        <w:t xml:space="preserve">UNIDAD DE TRABAJO 5</w:t>
      </w:r>
      <w:r w:rsidDel="00000000" w:rsidR="00000000" w:rsidRPr="00000000">
        <w:rPr>
          <w:rtl w:val="0"/>
        </w:rPr>
      </w:r>
    </w:p>
    <w:p w:rsidR="00000000" w:rsidDel="00000000" w:rsidP="00000000" w:rsidRDefault="00000000" w:rsidRPr="00000000" w14:paraId="0000014C">
      <w:pPr>
        <w:widowControl w:val="0"/>
        <w:rPr>
          <w:rFonts w:ascii="Tahoma" w:cs="Tahoma" w:eastAsia="Tahoma" w:hAnsi="Tahoma"/>
          <w:i w:val="1"/>
          <w:sz w:val="20"/>
          <w:szCs w:val="20"/>
        </w:rPr>
      </w:pPr>
      <w:r w:rsidDel="00000000" w:rsidR="00000000" w:rsidRPr="00000000">
        <w:rPr>
          <w:rtl w:val="0"/>
        </w:rPr>
      </w:r>
    </w:p>
    <w:tbl>
      <w:tblPr>
        <w:tblStyle w:val="Table10"/>
        <w:tblW w:w="10035.0" w:type="dxa"/>
        <w:jc w:val="left"/>
        <w:tblInd w:w="-140.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65"/>
        <w:gridCol w:w="8970"/>
        <w:tblGridChange w:id="0">
          <w:tblGrid>
            <w:gridCol w:w="1065"/>
            <w:gridCol w:w="8970"/>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14D">
            <w:pPr>
              <w:widowControl w:val="0"/>
              <w:shd w:fill="ffffff" w:val="clear"/>
              <w:rPr>
                <w:rFonts w:ascii="Tahoma" w:cs="Tahoma" w:eastAsia="Tahoma" w:hAnsi="Tahoma"/>
                <w:color w:val="0000ff"/>
                <w:sz w:val="20"/>
                <w:szCs w:val="20"/>
              </w:rPr>
            </w:pPr>
            <w:r w:rsidDel="00000000" w:rsidR="00000000" w:rsidRPr="00000000">
              <w:rPr>
                <w:rFonts w:ascii="Tahoma" w:cs="Tahoma" w:eastAsia="Tahoma" w:hAnsi="Tahoma"/>
                <w:i w:val="1"/>
                <w:color w:val="0000ff"/>
                <w:sz w:val="20"/>
                <w:szCs w:val="20"/>
                <w:rtl w:val="0"/>
              </w:rPr>
              <w:t xml:space="preserve">5.- Detección de averías en equipos y sistemas: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14F">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150">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Asociación y contraste de síntomas de averías en equipos de radiocomunicaciones.</w:t>
            </w:r>
          </w:p>
          <w:p w:rsidR="00000000" w:rsidDel="00000000" w:rsidP="00000000" w:rsidRDefault="00000000" w:rsidRPr="00000000" w14:paraId="00000151">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52">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Métodos de comprobación de averías en equipos de radiocomunicaciones analógicos y digitales. Sistemas de alimentación.</w:t>
            </w:r>
          </w:p>
          <w:p w:rsidR="00000000" w:rsidDel="00000000" w:rsidP="00000000" w:rsidRDefault="00000000" w:rsidRPr="00000000" w14:paraId="00000153">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54">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Métodos de medida en equipos de radiocomunicaciones celulares, de alta frecuencia y digitales, entre otros. Analizadores de espectro, medidores de potencia, analizadores analógicos y digitales. Herramientas software. Accesorios.</w:t>
            </w:r>
          </w:p>
          <w:p w:rsidR="00000000" w:rsidDel="00000000" w:rsidP="00000000" w:rsidRDefault="00000000" w:rsidRPr="00000000" w14:paraId="00000155">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56">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Herramientas software y hardware de diagnóstico. Software de visualización.</w:t>
            </w:r>
          </w:p>
          <w:p w:rsidR="00000000" w:rsidDel="00000000" w:rsidP="00000000" w:rsidRDefault="00000000" w:rsidRPr="00000000" w14:paraId="0000015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w:t>
            </w:r>
          </w:p>
          <w:p w:rsidR="00000000" w:rsidDel="00000000" w:rsidP="00000000" w:rsidRDefault="00000000" w:rsidRPr="00000000" w14:paraId="00000158">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Averías típicas en equipos de radiodifusión, repetidores, equipos de estaciones </w:t>
            </w:r>
          </w:p>
          <w:p w:rsidR="00000000" w:rsidDel="00000000" w:rsidP="00000000" w:rsidRDefault="00000000" w:rsidRPr="00000000" w14:paraId="00000159">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base del estándar tetra, radioenlaces, voz y datos, telemetría y radares, entre otros. Análisis de los módulos de entrada, audio, vídeo, datos, interfaces radio y salida, entre otros. Averías en equipos de medida de radiofrecuencia. Analizadores. Otros. Ajustes. </w:t>
            </w:r>
          </w:p>
          <w:p w:rsidR="00000000" w:rsidDel="00000000" w:rsidP="00000000" w:rsidRDefault="00000000" w:rsidRPr="00000000" w14:paraId="0000015A">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5B">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Protección frente a descargas electrostáticas. Equipos y medios.</w:t>
            </w:r>
          </w:p>
          <w:p w:rsidR="00000000" w:rsidDel="00000000" w:rsidP="00000000" w:rsidRDefault="00000000" w:rsidRPr="00000000" w14:paraId="0000015C">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5D">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Herramientas software de elaboración de documentación. Informes.</w:t>
            </w:r>
          </w:p>
          <w:p w:rsidR="00000000" w:rsidDel="00000000" w:rsidP="00000000" w:rsidRDefault="00000000" w:rsidRPr="00000000" w14:paraId="0000015E">
            <w:pPr>
              <w:widowControl w:val="0"/>
              <w:jc w:val="both"/>
              <w:rPr>
                <w:rFonts w:ascii="Tahoma" w:cs="Tahoma" w:eastAsia="Tahoma" w:hAnsi="Tahoma"/>
                <w:i w:val="1"/>
                <w:sz w:val="20"/>
                <w:szCs w:val="20"/>
              </w:rPr>
            </w:pPr>
            <w:r w:rsidDel="00000000" w:rsidR="00000000" w:rsidRPr="00000000">
              <w:rPr>
                <w:rtl w:val="0"/>
              </w:rPr>
            </w:r>
          </w:p>
        </w:tc>
      </w:tr>
    </w:tbl>
    <w:p w:rsidR="00000000" w:rsidDel="00000000" w:rsidP="00000000" w:rsidRDefault="00000000" w:rsidRPr="00000000" w14:paraId="0000015F">
      <w:pPr>
        <w:widowControl w:val="0"/>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60">
      <w:pPr>
        <w:widowControl w:val="0"/>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61">
      <w:pPr>
        <w:widowControl w:val="0"/>
        <w:rPr>
          <w:rFonts w:ascii="Tahoma" w:cs="Tahoma" w:eastAsia="Tahoma" w:hAnsi="Tahoma"/>
          <w:sz w:val="20"/>
          <w:szCs w:val="20"/>
          <w:highlight w:val="green"/>
        </w:rPr>
      </w:pPr>
      <w:r w:rsidDel="00000000" w:rsidR="00000000" w:rsidRPr="00000000">
        <w:rPr>
          <w:rFonts w:ascii="Tahoma" w:cs="Tahoma" w:eastAsia="Tahoma" w:hAnsi="Tahoma"/>
          <w:sz w:val="20"/>
          <w:szCs w:val="20"/>
          <w:highlight w:val="green"/>
          <w:rtl w:val="0"/>
        </w:rPr>
        <w:t xml:space="preserve">UNIDAD DE TRABAJO 6</w:t>
      </w:r>
    </w:p>
    <w:p w:rsidR="00000000" w:rsidDel="00000000" w:rsidP="00000000" w:rsidRDefault="00000000" w:rsidRPr="00000000" w14:paraId="00000162">
      <w:pPr>
        <w:widowControl w:val="0"/>
        <w:rPr>
          <w:rFonts w:ascii="Tahoma" w:cs="Tahoma" w:eastAsia="Tahoma" w:hAnsi="Tahoma"/>
          <w:sz w:val="20"/>
          <w:szCs w:val="20"/>
          <w:highlight w:val="green"/>
        </w:rPr>
      </w:pPr>
      <w:r w:rsidDel="00000000" w:rsidR="00000000" w:rsidRPr="00000000">
        <w:rPr>
          <w:rtl w:val="0"/>
        </w:rPr>
      </w:r>
    </w:p>
    <w:tbl>
      <w:tblPr>
        <w:tblStyle w:val="Table11"/>
        <w:tblW w:w="9975.0" w:type="dxa"/>
        <w:jc w:val="left"/>
        <w:tblInd w:w="-155.0" w:type="dxa"/>
        <w:tblBorders>
          <w:top w:color="000000" w:space="0" w:sz="4" w:val="single"/>
          <w:left w:color="000000" w:space="0" w:sz="4" w:val="single"/>
          <w:bottom w:color="ffffff" w:space="0" w:sz="4" w:val="single"/>
          <w:right w:color="000000" w:space="0" w:sz="4" w:val="single"/>
          <w:insideH w:color="ffffff" w:space="0" w:sz="4" w:val="single"/>
          <w:insideV w:color="000000" w:space="0" w:sz="4" w:val="single"/>
        </w:tblBorders>
        <w:tblLayout w:type="fixed"/>
        <w:tblLook w:val="0000"/>
      </w:tblPr>
      <w:tblGrid>
        <w:gridCol w:w="1080"/>
        <w:gridCol w:w="8895"/>
        <w:tblGridChange w:id="0">
          <w:tblGrid>
            <w:gridCol w:w="1080"/>
            <w:gridCol w:w="8895"/>
          </w:tblGrid>
        </w:tblGridChange>
      </w:tblGrid>
      <w:tr>
        <w:trPr>
          <w:cantSplit w:val="0"/>
          <w:tblHeader w:val="0"/>
        </w:trPr>
        <w:tc>
          <w:tcPr>
            <w:gridSpan w:val="2"/>
            <w:tcBorders>
              <w:top w:color="000000" w:space="0" w:sz="4" w:val="single"/>
              <w:left w:color="000000" w:space="0" w:sz="4" w:val="single"/>
              <w:bottom w:color="ffffff" w:space="0" w:sz="4" w:val="single"/>
              <w:right w:color="000000" w:space="0" w:sz="4" w:val="single"/>
            </w:tcBorders>
            <w:shd w:fill="e6e6ff" w:val="clear"/>
            <w:tcMar>
              <w:left w:w="54.0" w:type="dxa"/>
            </w:tcMar>
          </w:tcPr>
          <w:p w:rsidR="00000000" w:rsidDel="00000000" w:rsidP="00000000" w:rsidRDefault="00000000" w:rsidRPr="00000000" w14:paraId="00000163">
            <w:pPr>
              <w:widowControl w:val="0"/>
              <w:shd w:fill="ffffff" w:val="clear"/>
              <w:rPr>
                <w:rFonts w:ascii="Tahoma" w:cs="Tahoma" w:eastAsia="Tahoma" w:hAnsi="Tahoma"/>
                <w:color w:val="0000ff"/>
                <w:sz w:val="20"/>
                <w:szCs w:val="20"/>
              </w:rPr>
            </w:pPr>
            <w:r w:rsidDel="00000000" w:rsidR="00000000" w:rsidRPr="00000000">
              <w:rPr>
                <w:rFonts w:ascii="Tahoma" w:cs="Tahoma" w:eastAsia="Tahoma" w:hAnsi="Tahoma"/>
                <w:i w:val="1"/>
                <w:color w:val="0000ff"/>
                <w:sz w:val="20"/>
                <w:szCs w:val="20"/>
                <w:rtl w:val="0"/>
              </w:rPr>
              <w:t xml:space="preserve">6.- Restitución del funcionamiento de equipos de radiocomunicaciones:</w:t>
            </w:r>
            <w:r w:rsidDel="00000000" w:rsidR="00000000" w:rsidRPr="00000000">
              <w:rPr>
                <w:rtl w:val="0"/>
              </w:rPr>
            </w:r>
          </w:p>
        </w:tc>
      </w:tr>
      <w:tr>
        <w:trPr>
          <w:cantSplit w:val="0"/>
          <w:tblHeader w:val="0"/>
        </w:trPr>
        <w:tc>
          <w:tcPr>
            <w:tcBorders>
              <w:left w:color="000000" w:space="0" w:sz="4" w:val="single"/>
              <w:bottom w:color="000000" w:space="0" w:sz="4" w:val="single"/>
            </w:tcBorders>
            <w:shd w:fill="auto" w:val="clear"/>
            <w:tcMar>
              <w:left w:w="54.0" w:type="dxa"/>
            </w:tcMar>
          </w:tcPr>
          <w:p w:rsidR="00000000" w:rsidDel="00000000" w:rsidP="00000000" w:rsidRDefault="00000000" w:rsidRPr="00000000" w14:paraId="00000165">
            <w:pPr>
              <w:widowControl w:val="0"/>
              <w:rPr>
                <w:rFonts w:ascii="Tahoma" w:cs="Tahoma" w:eastAsia="Tahoma" w:hAnsi="Tahoma"/>
                <w:sz w:val="20"/>
                <w:szCs w:val="20"/>
              </w:rPr>
            </w:pPr>
            <w:r w:rsidDel="00000000" w:rsidR="00000000" w:rsidRPr="00000000">
              <w:rPr>
                <w:rtl w:val="0"/>
              </w:rPr>
            </w:r>
          </w:p>
        </w:tc>
        <w:tc>
          <w:tcPr>
            <w:tcBorders>
              <w:left w:color="ffffff"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166">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Secuencias de montaje de componentes electrónicos en equipos de radiocomunicaciones. Herramientas específicas de calibración.</w:t>
            </w:r>
          </w:p>
          <w:p w:rsidR="00000000" w:rsidDel="00000000" w:rsidP="00000000" w:rsidRDefault="00000000" w:rsidRPr="00000000" w14:paraId="00000167">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w:t>
            </w:r>
          </w:p>
          <w:p w:rsidR="00000000" w:rsidDel="00000000" w:rsidP="00000000" w:rsidRDefault="00000000" w:rsidRPr="00000000" w14:paraId="00000168">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Módulos de sustitución. Características físicas y técnicas.</w:t>
            </w:r>
          </w:p>
          <w:p w:rsidR="00000000" w:rsidDel="00000000" w:rsidP="00000000" w:rsidRDefault="00000000" w:rsidRPr="00000000" w14:paraId="00000169">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6A">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Sustitución de elementos y módulos. Recintos de comprobación de equipos. Protección contra interferencias. Cámaras semianecoicas.</w:t>
            </w:r>
          </w:p>
          <w:p w:rsidR="00000000" w:rsidDel="00000000" w:rsidP="00000000" w:rsidRDefault="00000000" w:rsidRPr="00000000" w14:paraId="0000016B">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6C">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Medidores de señales analógicas y digitales (analog and digital radio test set). Monitores y visualizadores de señal. Medidores de potencia. Ajustes de calibración. Radares. Equipos de radiodifusión terrestre y vía satélite. Equipos de telefonía GSM/UMTS y de datos. Equipos celulares privados de estándar tetra. Módulos y etapas. Controlador local, equipos máster y unidades de RF.</w:t>
            </w:r>
          </w:p>
          <w:p w:rsidR="00000000" w:rsidDel="00000000" w:rsidP="00000000" w:rsidRDefault="00000000" w:rsidRPr="00000000" w14:paraId="0000016D">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6E">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Ajustes en módulos de entrada, PLL, tratamiento de señal y salida, entre otros. Herramientas software de ajuste local y remoto.</w:t>
            </w:r>
          </w:p>
          <w:p w:rsidR="00000000" w:rsidDel="00000000" w:rsidP="00000000" w:rsidRDefault="00000000" w:rsidRPr="00000000" w14:paraId="0000016F">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70">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Estándares de señalización: CTCSS, DCS, DTMF y otros. Pruebas funcionales</w:t>
            </w:r>
          </w:p>
          <w:p w:rsidR="00000000" w:rsidDel="00000000" w:rsidP="00000000" w:rsidRDefault="00000000" w:rsidRPr="00000000" w14:paraId="00000171">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de equipos de RF. Módulos de entrada. Etapas de radiofrecuencia. </w:t>
            </w:r>
          </w:p>
          <w:p w:rsidR="00000000" w:rsidDel="00000000" w:rsidP="00000000" w:rsidRDefault="00000000" w:rsidRPr="00000000" w14:paraId="00000172">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73">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Integración del equipo en el sistema. Método de comprobación del sistema. Métodos de contraste de especificaciones técnicas. Equipos de medida. Utilización e interpretación de señales y parámetros.</w:t>
            </w:r>
          </w:p>
          <w:p w:rsidR="00000000" w:rsidDel="00000000" w:rsidP="00000000" w:rsidRDefault="00000000" w:rsidRPr="00000000" w14:paraId="00000174">
            <w:pPr>
              <w:widowControl w:val="0"/>
              <w:jc w:val="both"/>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75">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 Documentación del plan de calidad. Informe parámetros y medidas de puesta </w:t>
            </w:r>
          </w:p>
          <w:p w:rsidR="00000000" w:rsidDel="00000000" w:rsidP="00000000" w:rsidRDefault="00000000" w:rsidRPr="00000000" w14:paraId="00000176">
            <w:pPr>
              <w:widowControl w:val="0"/>
              <w:jc w:val="both"/>
              <w:rPr>
                <w:rFonts w:ascii="Tahoma" w:cs="Tahoma" w:eastAsia="Tahoma" w:hAnsi="Tahoma"/>
                <w:i w:val="1"/>
                <w:sz w:val="20"/>
                <w:szCs w:val="20"/>
              </w:rPr>
            </w:pPr>
            <w:r w:rsidDel="00000000" w:rsidR="00000000" w:rsidRPr="00000000">
              <w:rPr>
                <w:rFonts w:ascii="Tahoma" w:cs="Tahoma" w:eastAsia="Tahoma" w:hAnsi="Tahoma"/>
                <w:i w:val="1"/>
                <w:sz w:val="20"/>
                <w:szCs w:val="20"/>
                <w:rtl w:val="0"/>
              </w:rPr>
              <w:t xml:space="preserve">en marcha. Pruebas de aceptación</w:t>
            </w:r>
          </w:p>
        </w:tc>
      </w:tr>
    </w:tbl>
    <w:p w:rsidR="00000000" w:rsidDel="00000000" w:rsidP="00000000" w:rsidRDefault="00000000" w:rsidRPr="00000000" w14:paraId="00000177">
      <w:pPr>
        <w:widowControl w:val="0"/>
        <w:rPr>
          <w:rFonts w:ascii="Tahoma" w:cs="Tahoma" w:eastAsia="Tahoma" w:hAnsi="Tahoma"/>
          <w:i w:val="1"/>
          <w:sz w:val="20"/>
          <w:szCs w:val="20"/>
        </w:rPr>
      </w:pPr>
      <w:r w:rsidDel="00000000" w:rsidR="00000000" w:rsidRPr="00000000">
        <w:rPr>
          <w:rtl w:val="0"/>
        </w:rPr>
      </w:r>
    </w:p>
    <w:p w:rsidR="00000000" w:rsidDel="00000000" w:rsidP="00000000" w:rsidRDefault="00000000" w:rsidRPr="00000000" w14:paraId="00000178">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cz10zudss2an" w:id="18"/>
      <w:bookmarkEnd w:id="18"/>
      <w:r w:rsidDel="00000000" w:rsidR="00000000" w:rsidRPr="00000000">
        <w:rPr>
          <w:rFonts w:ascii="Tahoma" w:cs="Tahoma" w:eastAsia="Tahoma" w:hAnsi="Tahoma"/>
          <w:sz w:val="20"/>
          <w:szCs w:val="20"/>
          <w:rtl w:val="0"/>
        </w:rPr>
        <w:t xml:space="preserve">5.- Criterios de evaluación / Indicadores</w:t>
      </w:r>
    </w:p>
    <w:p w:rsidR="00000000" w:rsidDel="00000000" w:rsidP="00000000" w:rsidRDefault="00000000" w:rsidRPr="00000000" w14:paraId="00000179">
      <w:pPr>
        <w:tabs>
          <w:tab w:val="center" w:leader="none" w:pos="4419"/>
          <w:tab w:val="right" w:leader="none" w:pos="8838"/>
        </w:tabs>
        <w:jc w:val="both"/>
        <w:rPr>
          <w:rFonts w:ascii="Tahoma" w:cs="Tahoma" w:eastAsia="Tahoma" w:hAnsi="Tahoma"/>
          <w:sz w:val="20"/>
          <w:szCs w:val="20"/>
        </w:rPr>
      </w:pPr>
      <w:r w:rsidDel="00000000" w:rsidR="00000000" w:rsidRPr="00000000">
        <w:rPr>
          <w:rtl w:val="0"/>
        </w:rPr>
      </w:r>
    </w:p>
    <w:tbl>
      <w:tblPr>
        <w:tblStyle w:val="Table12"/>
        <w:tblW w:w="993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55"/>
        <w:gridCol w:w="1515"/>
        <w:gridCol w:w="4665"/>
        <w:gridCol w:w="660"/>
        <w:gridCol w:w="810"/>
        <w:gridCol w:w="825"/>
        <w:tblGridChange w:id="0">
          <w:tblGrid>
            <w:gridCol w:w="1455"/>
            <w:gridCol w:w="1515"/>
            <w:gridCol w:w="4665"/>
            <w:gridCol w:w="660"/>
            <w:gridCol w:w="810"/>
            <w:gridCol w:w="825"/>
          </w:tblGrid>
        </w:tblGridChange>
      </w:tblGrid>
      <w:tr>
        <w:trPr>
          <w:cantSplit w:val="0"/>
          <w:trHeight w:val="525" w:hRule="atLeast"/>
          <w:tblHeader w:val="0"/>
        </w:trPr>
        <w:tc>
          <w:tcPr>
            <w:tcBorders>
              <w:top w:color="cccccc" w:space="0" w:sz="6" w:val="single"/>
              <w:left w:color="000000"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17A">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vAlign w:val="center"/>
          </w:tcPr>
          <w:p w:rsidR="00000000" w:rsidDel="00000000" w:rsidP="00000000" w:rsidRDefault="00000000" w:rsidRPr="00000000" w14:paraId="0000017B">
            <w:pPr>
              <w:widowControl w:val="0"/>
              <w:spacing w:line="276" w:lineRule="auto"/>
              <w:rPr>
                <w:rFonts w:ascii="Tahoma" w:cs="Tahoma" w:eastAsia="Tahoma" w:hAnsi="Tahoma"/>
                <w:sz w:val="20"/>
                <w:szCs w:val="20"/>
              </w:rPr>
            </w:pPr>
            <w:r w:rsidDel="00000000" w:rsidR="00000000" w:rsidRPr="00000000">
              <w:rPr>
                <w:rtl w:val="0"/>
              </w:rPr>
            </w:r>
          </w:p>
        </w:tc>
        <w:tc>
          <w:tcPr>
            <w:tcBorders>
              <w:top w:color="34a853" w:space="0" w:sz="6" w:val="single"/>
              <w:left w:color="cccccc" w:space="0" w:sz="6" w:val="single"/>
              <w:bottom w:color="cccccc" w:space="0" w:sz="6" w:val="single"/>
              <w:right w:color="0000ff" w:space="0" w:sz="6" w:val="single"/>
            </w:tcBorders>
            <w:tcMar>
              <w:top w:w="40.0" w:type="dxa"/>
              <w:left w:w="40.0" w:type="dxa"/>
              <w:bottom w:w="40.0" w:type="dxa"/>
              <w:right w:w="40.0" w:type="dxa"/>
            </w:tcMar>
            <w:vAlign w:val="center"/>
          </w:tcPr>
          <w:p w:rsidR="00000000" w:rsidDel="00000000" w:rsidP="00000000" w:rsidRDefault="00000000" w:rsidRPr="00000000" w14:paraId="0000017C">
            <w:pPr>
              <w:widowControl w:val="0"/>
              <w:spacing w:line="276"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Máxima Puntuación=</w:t>
            </w:r>
          </w:p>
        </w:tc>
        <w:tc>
          <w:tcPr>
            <w:tcBorders>
              <w:top w:color="0000ff" w:space="0" w:sz="6" w:val="single"/>
              <w:left w:color="cccccc" w:space="0" w:sz="6" w:val="single"/>
              <w:bottom w:color="0000ff" w:space="0" w:sz="6" w:val="single"/>
              <w:right w:color="0000ff" w:space="0" w:sz="6" w:val="single"/>
            </w:tcBorders>
            <w:tcMar>
              <w:top w:w="40.0" w:type="dxa"/>
              <w:left w:w="40.0" w:type="dxa"/>
              <w:bottom w:w="40.0" w:type="dxa"/>
              <w:right w:w="40.0" w:type="dxa"/>
            </w:tcMar>
            <w:vAlign w:val="center"/>
          </w:tcPr>
          <w:p w:rsidR="00000000" w:rsidDel="00000000" w:rsidP="00000000" w:rsidRDefault="00000000" w:rsidRPr="00000000" w14:paraId="0000017D">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10</w:t>
            </w:r>
          </w:p>
        </w:tc>
        <w:tc>
          <w:tcPr>
            <w:tcBorders>
              <w:top w:color="34a853" w:space="0" w:sz="6" w:val="single"/>
              <w:left w:color="cccccc" w:space="0" w:sz="6" w:val="single"/>
              <w:bottom w:color="cccccc" w:space="0" w:sz="6" w:val="single"/>
              <w:right w:color="0000ff" w:space="0" w:sz="6" w:val="single"/>
            </w:tcBorders>
            <w:tcMar>
              <w:top w:w="40.0" w:type="dxa"/>
              <w:left w:w="40.0" w:type="dxa"/>
              <w:bottom w:w="40.0" w:type="dxa"/>
              <w:right w:w="40.0" w:type="dxa"/>
            </w:tcMar>
            <w:vAlign w:val="center"/>
          </w:tcPr>
          <w:p w:rsidR="00000000" w:rsidDel="00000000" w:rsidP="00000000" w:rsidRDefault="00000000" w:rsidRPr="00000000" w14:paraId="0000017E">
            <w:pPr>
              <w:widowControl w:val="0"/>
              <w:spacing w:line="276" w:lineRule="auto"/>
              <w:jc w:val="right"/>
              <w:rPr>
                <w:rFonts w:ascii="Tahoma" w:cs="Tahoma" w:eastAsia="Tahoma" w:hAnsi="Tahoma"/>
                <w:sz w:val="20"/>
                <w:szCs w:val="20"/>
              </w:rPr>
            </w:pPr>
            <w:r w:rsidDel="00000000" w:rsidR="00000000" w:rsidRPr="00000000">
              <w:rPr>
                <w:rFonts w:ascii="Tahoma" w:cs="Tahoma" w:eastAsia="Tahoma" w:hAnsi="Tahoma"/>
                <w:sz w:val="20"/>
                <w:szCs w:val="20"/>
                <w:rtl w:val="0"/>
              </w:rPr>
              <w:t xml:space="preserve">Nota Total Alumno=</w:t>
            </w:r>
          </w:p>
        </w:tc>
        <w:tc>
          <w:tcPr>
            <w:tcBorders>
              <w:top w:color="0000ff" w:space="0" w:sz="6" w:val="single"/>
              <w:left w:color="cccccc" w:space="0" w:sz="6" w:val="single"/>
              <w:bottom w:color="0000ff"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7F">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bl>
    <w:p w:rsidR="00000000" w:rsidDel="00000000" w:rsidP="00000000" w:rsidRDefault="00000000" w:rsidRPr="00000000" w14:paraId="00000180">
      <w:pPr>
        <w:widowControl w:val="0"/>
        <w:spacing w:line="276" w:lineRule="auto"/>
        <w:ind w:left="-708" w:firstLine="0"/>
        <w:rPr>
          <w:rFonts w:ascii="Tahoma" w:cs="Tahoma" w:eastAsia="Tahoma" w:hAnsi="Tahoma"/>
          <w:sz w:val="20"/>
          <w:szCs w:val="20"/>
        </w:rPr>
      </w:pPr>
      <w:r w:rsidDel="00000000" w:rsidR="00000000" w:rsidRPr="00000000">
        <w:rPr>
          <w:rtl w:val="0"/>
        </w:rPr>
      </w:r>
    </w:p>
    <w:tbl>
      <w:tblPr>
        <w:tblStyle w:val="Table13"/>
        <w:tblW w:w="996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55"/>
        <w:gridCol w:w="1500"/>
        <w:gridCol w:w="4680"/>
        <w:gridCol w:w="690"/>
        <w:gridCol w:w="810"/>
        <w:gridCol w:w="825"/>
        <w:tblGridChange w:id="0">
          <w:tblGrid>
            <w:gridCol w:w="1455"/>
            <w:gridCol w:w="1500"/>
            <w:gridCol w:w="4680"/>
            <w:gridCol w:w="690"/>
            <w:gridCol w:w="810"/>
            <w:gridCol w:w="825"/>
          </w:tblGrid>
        </w:tblGridChange>
      </w:tblGrid>
      <w:tr>
        <w:trPr>
          <w:cantSplit w:val="0"/>
          <w:trHeight w:val="315" w:hRule="atLeast"/>
          <w:tblHeader w:val="0"/>
        </w:trPr>
        <w:tc>
          <w:tcPr>
            <w:tcBorders>
              <w:top w:color="cccccc" w:space="0" w:sz="6" w:val="single"/>
              <w:left w:color="000000" w:space="0" w:sz="6" w:val="single"/>
              <w:bottom w:color="000000" w:space="0" w:sz="6" w:val="single"/>
              <w:right w:color="cccccc"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2">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3">
            <w:pPr>
              <w:widowControl w:val="0"/>
              <w:spacing w:line="276" w:lineRule="auto"/>
              <w:rPr>
                <w:rFonts w:ascii="Tahoma" w:cs="Tahoma" w:eastAsia="Tahoma" w:hAnsi="Tahoma"/>
                <w:sz w:val="20"/>
                <w:szCs w:val="20"/>
              </w:rPr>
            </w:pPr>
            <w:r w:rsidDel="00000000" w:rsidR="00000000" w:rsidRPr="00000000">
              <w:rPr>
                <w:rtl w:val="0"/>
              </w:rPr>
            </w:r>
          </w:p>
        </w:tc>
        <w:tc>
          <w:tcPr>
            <w:tcBorders>
              <w:top w:color="0000ff" w:space="0" w:sz="6" w:val="single"/>
              <w:left w:color="cccccc" w:space="0" w:sz="6" w:val="single"/>
              <w:bottom w:color="000000" w:space="0" w:sz="6" w:val="single"/>
              <w:right w:color="cccccc"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4">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cccccc"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5">
            <w:pPr>
              <w:widowControl w:val="0"/>
              <w:spacing w:line="276" w:lineRule="auto"/>
              <w:rPr>
                <w:rFonts w:ascii="Tahoma" w:cs="Tahoma" w:eastAsia="Tahoma" w:hAnsi="Tahoma"/>
                <w:sz w:val="20"/>
                <w:szCs w:val="20"/>
              </w:rPr>
            </w:pPr>
            <w:r w:rsidDel="00000000" w:rsidR="00000000" w:rsidRPr="00000000">
              <w:rPr>
                <w:rtl w:val="0"/>
              </w:rPr>
            </w:r>
          </w:p>
        </w:tc>
        <w:tc>
          <w:tcPr>
            <w:tcBorders>
              <w:top w:color="0000ff"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6">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tcBorders>
              <w:top w:color="cccccc" w:space="0" w:sz="6" w:val="single"/>
              <w:left w:color="000000" w:space="0" w:sz="6" w:val="single"/>
              <w:bottom w:color="000000" w:space="0" w:sz="4"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7">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Unidad de Trabajo</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Resultados de Aprendizaje</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9">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Criterios de Evaluación</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Nota CE</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B">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Dualizable</w:t>
            </w:r>
          </w:p>
        </w:tc>
        <w:tc>
          <w:tcPr>
            <w:tcBorders>
              <w:top w:color="cccccc" w:space="0" w:sz="6" w:val="single"/>
              <w:left w:color="cccccc" w:space="0" w:sz="6" w:val="single"/>
              <w:bottom w:color="000000" w:space="0" w:sz="6" w:val="single"/>
              <w:right w:color="000000" w:space="0" w:sz="6" w:val="single"/>
            </w:tcBorders>
            <w:shd w:fill="f3f3f3" w:val="clear"/>
            <w:tcMar>
              <w:top w:w="40.0" w:type="dxa"/>
              <w:left w:w="40.0" w:type="dxa"/>
              <w:bottom w:w="40.0" w:type="dxa"/>
              <w:right w:w="40.0" w:type="dxa"/>
            </w:tcMar>
            <w:vAlign w:val="center"/>
          </w:tcPr>
          <w:p w:rsidR="00000000" w:rsidDel="00000000" w:rsidP="00000000" w:rsidRDefault="00000000" w:rsidRPr="00000000" w14:paraId="0000018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Nota Alumno</w:t>
            </w:r>
          </w:p>
        </w:tc>
      </w:tr>
      <w:tr>
        <w:trPr>
          <w:cantSplit w:val="0"/>
          <w:trHeight w:val="765" w:hRule="atLeast"/>
          <w:tblHeader w:val="0"/>
        </w:trPr>
        <w:tc>
          <w:tcPr>
            <w:vMerge w:val="restart"/>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8D">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1. Determinación de los bloques constructivos de los equipos de radiocomunicaciones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8E">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1. Determina los bloques constructivos de los equipos de radiocomunicaciones, reconociendo sus módulos y componentes y midiendo parámetros.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tcPr>
          <w:p w:rsidR="00000000" w:rsidDel="00000000" w:rsidP="00000000" w:rsidRDefault="00000000" w:rsidRPr="00000000" w14:paraId="0000018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 identificado la función de los módulos que componen los equipos de radiocomunicaciones (audiofrecuencia, osciladores y frecuencia intermedia, entre otros).</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tcMar>
              <w:top w:w="40.0" w:type="dxa"/>
              <w:left w:w="40.0" w:type="dxa"/>
              <w:bottom w:w="40.0" w:type="dxa"/>
              <w:right w:w="40.0" w:type="dxa"/>
            </w:tcMar>
            <w:vAlign w:val="center"/>
          </w:tcPr>
          <w:p w:rsidR="00000000" w:rsidDel="00000000" w:rsidP="00000000" w:rsidRDefault="00000000" w:rsidRPr="00000000" w14:paraId="0000019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han diferenciado las señales de modulación de amplitud y frecuencia de los equipos analógicos.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7">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9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han especificado las señales de transmisión digital.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9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han medido los parámetros fundamentales de los equipos y módulos.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han comparado las señales de entrada y salida de los módulos con las indicadas en el manual técnico.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9">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tcMar>
              <w:top w:w="40.0" w:type="dxa"/>
              <w:left w:w="40.0" w:type="dxa"/>
              <w:bottom w:w="40.0" w:type="dxa"/>
              <w:right w:w="40.0" w:type="dxa"/>
            </w:tcMar>
          </w:tcPr>
          <w:p w:rsidR="00000000" w:rsidDel="00000000" w:rsidP="00000000" w:rsidRDefault="00000000" w:rsidRPr="00000000" w14:paraId="000001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AD">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han relacionado las medidas obtenidas con las características de los módulos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A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B0">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0.0" w:type="dxa"/>
              <w:left w:w="40.0" w:type="dxa"/>
              <w:bottom w:w="40.0" w:type="dxa"/>
              <w:right w:w="40.0" w:type="dxa"/>
            </w:tcMar>
            <w:vAlign w:val="bottom"/>
          </w:tcPr>
          <w:p w:rsidR="00000000" w:rsidDel="00000000" w:rsidP="00000000" w:rsidRDefault="00000000" w:rsidRPr="00000000" w14:paraId="000001B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4"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B2">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1B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B4">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1,2</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B5">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B6">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B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2. Verificación del funcionamiento de equipos de radiocomunicaciones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B8">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2. Verifica el funcionamiento de equipos de radiocomunicaciones, analizando su estructura interna y sus características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han identificado las características técnicas de los equipos de radiocomunicaciones.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B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B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BC">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B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han conectado módulos de equipos de radiodifusión de FM, AM y/o televisión (DVB-T y DVB-S).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han conectado los equipos con los sistemas radiantes.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7">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C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 configurado el modo de trabajo de los módulos de emisión (RX) y recepción (TX): (dúplex y full-dúplex,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0,8</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C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han identificado las señales de las redes de comunicaciones vía satélite y de posicionamiento global.</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han conectado los sistemas de control y mantenimiento remoto (GSM y FTP,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9">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auto" w:val="clear"/>
            <w:tcMar>
              <w:top w:w="40.0" w:type="dxa"/>
              <w:left w:w="40.0" w:type="dxa"/>
              <w:bottom w:w="40.0" w:type="dxa"/>
              <w:right w:w="40.0" w:type="dxa"/>
            </w:tcMar>
          </w:tcPr>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tcPr>
          <w:p w:rsidR="00000000" w:rsidDel="00000000" w:rsidP="00000000" w:rsidRDefault="00000000" w:rsidRPr="00000000" w14:paraId="000001DD">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g) Se han verificado las señales de los equipos de comunicación terrestre y vía satélite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D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E0">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0.0" w:type="dxa"/>
              <w:left w:w="40.0" w:type="dxa"/>
              <w:bottom w:w="40.0" w:type="dxa"/>
              <w:right w:w="40.0" w:type="dxa"/>
            </w:tcMar>
            <w:vAlign w:val="bottom"/>
          </w:tcPr>
          <w:p w:rsidR="00000000" w:rsidDel="00000000" w:rsidP="00000000" w:rsidRDefault="00000000" w:rsidRPr="00000000" w14:paraId="000001E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4"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1E2">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1E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E4">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2,2</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E5">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1E6">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3. Optimización del funcionamiento de equipos de radiocomunicaciones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E8">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3. Optimiza el funcionamiento de equipos y sistemas, ajustando elementos y reconfigurando sistemas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E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 actualizado el hardware de los equipos de radiocomunicaciones (GPS, decodificadores DTMF, salidas de relé e interface de control remoto,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E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E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EC">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E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 realizado la carga del software de forma local y remota por cable (FTP) e inalámbrica (radio y GSM).</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F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han reconfigurado los parámetros de los elementos actualizados.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7">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1F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 comprobado el funcionamiento del equipo y sistema con las nuevas utilidades y aplicaciones.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1F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han ajustado los elementos para la optimización de los distintos bloques del equipo.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 verificado que el equipo actualizado cumple la normativa (emisiones radioeléctricas y compatibilidad electromagnética, entre otras).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9">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0D">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g) Se ha documentado la intervención.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0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10">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0.0" w:type="dxa"/>
              <w:left w:w="40.0" w:type="dxa"/>
              <w:bottom w:w="40.0" w:type="dxa"/>
              <w:right w:w="40.0" w:type="dxa"/>
            </w:tcMar>
            <w:vAlign w:val="bottom"/>
          </w:tcPr>
          <w:p w:rsidR="00000000" w:rsidDel="00000000" w:rsidP="00000000" w:rsidRDefault="00000000" w:rsidRPr="00000000" w14:paraId="0000021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4"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212">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21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14">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1,9</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15">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16">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4. Prevención de disfunciones en equipos y módulos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18">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4. Previene disfunciones en equipos y módulos en sistemas de radiocomunicaciones, midiendo elementos y reconociendo valores de aceptación.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1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 comprobado la interconexión de equipos e interfaces de línea en estaciones base, de radiodifusión y radioenlaces.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1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1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1C">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76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1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han medido los rangos de frecuencia de trabajo, el valor de desviación máxima y la emisión de espurias en equipos móviles, repetidores y estaciones base,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0,4</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2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 contrastado el valor de la potencia reflejada (ROE) en antena y en la línea de transmisión.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7">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2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 medido la potencia de salida en ciclo continuo (RMS), los niveles de señal en el entorno (medidas de campo) y el consumo.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2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3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 verificado la transmisión y recepción en distintos modos de trabajo.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3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 aplicado la normativa y las medidas de seguridad en la realización de las operaciones de mantenimiento.</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9">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3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0.0" w:type="dxa"/>
              <w:left w:w="40.0" w:type="dxa"/>
              <w:bottom w:w="40.0" w:type="dxa"/>
              <w:right w:w="40.0" w:type="dxa"/>
            </w:tcMar>
            <w:vAlign w:val="bottom"/>
          </w:tcPr>
          <w:p w:rsidR="00000000" w:rsidDel="00000000" w:rsidP="00000000" w:rsidRDefault="00000000" w:rsidRPr="00000000" w14:paraId="0000023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4"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23C">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23D">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g) Se ha documentado la intervención realizada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3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1,4</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3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40">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5. Detección de averías en equipos y sistemas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42">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5. Detecta averías en equipos y sistemas, utilizando técnicas de diagnóstico y localización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43">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han identificado los síntomas (disminución de potencia, ausencia de modulación, alarmas e interferencias, entre otras).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4">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5">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6">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4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 medido la alimentación, potencia de salida, espectro de emisión y distorsión armónica,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4C">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4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han visualizado las señales en cada bloque funcional (modulaciones, frecuencias de oscilación y señales de alta y baja frecuencia, entre otras).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1">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5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han utilizado las herramientas software y hardware de diagnóstico y monitorización.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7">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5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 determinado la avería o disfunción según los resultados obtenidos de las medidas y el autotest.</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5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6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han cumplido las medidas de protección radioeléctrica y electrostática, entre otras.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3">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6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g) Se ha documentado la intervención con su valoración económica</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0,5</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9">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6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000000" w:space="0" w:sz="4" w:val="single"/>
              <w:left w:color="000000" w:space="0" w:sz="4" w:val="single"/>
              <w:bottom w:color="000000" w:space="0" w:sz="4" w:val="single"/>
              <w:right w:color="000000" w:space="0" w:sz="4" w:val="single"/>
            </w:tcBorders>
            <w:shd w:fill="fff2cc" w:val="clear"/>
            <w:tcMar>
              <w:top w:w="40.0" w:type="dxa"/>
              <w:left w:w="40.0" w:type="dxa"/>
              <w:bottom w:w="40.0" w:type="dxa"/>
              <w:right w:w="40.0" w:type="dxa"/>
            </w:tcMar>
            <w:vAlign w:val="bottom"/>
          </w:tcPr>
          <w:p w:rsidR="00000000" w:rsidDel="00000000" w:rsidP="00000000" w:rsidRDefault="00000000" w:rsidRPr="00000000" w14:paraId="0000026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4"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26C">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26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6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1,7</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6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70">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r>
        <w:trPr>
          <w:cantSplit w:val="0"/>
          <w:trHeight w:val="525" w:hRule="atLeast"/>
          <w:tblHeader w:val="0"/>
        </w:trPr>
        <w:tc>
          <w:tcPr>
            <w:vMerge w:val="restart"/>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6. Restitución del funcionamiento de equipos de radiocomunicaciones</w:t>
            </w:r>
          </w:p>
        </w:tc>
        <w:tc>
          <w:tcPr>
            <w:vMerge w:val="restart"/>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72">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6. Restablece el funcionamiento de equipos de radiocomunicaciones, reparando disfunciones y averías.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73">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a) Se ha planificado la secuencia de montaje y desmontaje de elementos y componentes.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4">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5">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6">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7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b) Se ha verificado la compatibilidad del componente o módulo que hay que sustituir.</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A">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B">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7C">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7F">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c) Se han ajustado los módulos sustituidos (RF, mezclador, frecuencia intermedia y PLL,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0">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1">
            <w:pPr>
              <w:widowControl w:val="0"/>
              <w:spacing w:line="276" w:lineRule="auto"/>
              <w:jc w:val="center"/>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2">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76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85">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d) Se han verificado los parámetros de funcionamiento: potencia de transmisión (TX), desviación de frecuencia, sensibilidad de entrada (RX) y calidad de la señal, entre otros.</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6">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0,3</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7">
            <w:pPr>
              <w:widowControl w:val="0"/>
              <w:spacing w:line="276" w:lineRule="auto"/>
              <w:jc w:val="center"/>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8">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52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8B">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e) Se han utilizado herramientas software de verificación de los parámetros del equipo (testing).</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C">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D">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8E">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9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f) Se ha integrado el equipo en el sistema al que pertenece.</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2">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3">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4">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vMerge w:val="continue"/>
            <w:tcBorders>
              <w:top w:color="000000" w:space="0" w:sz="4" w:val="single"/>
              <w:left w:color="000000" w:space="0" w:sz="4" w:val="single"/>
              <w:bottom w:color="000000" w:space="0" w:sz="4" w:val="single"/>
              <w:right w:color="000000" w:space="0" w:sz="4" w:val="single"/>
            </w:tcBorders>
            <w:shd w:fill="ffffff" w:val="clear"/>
            <w:tcMar>
              <w:top w:w="40.0" w:type="dxa"/>
              <w:left w:w="40.0" w:type="dxa"/>
              <w:bottom w:w="40.0" w:type="dxa"/>
              <w:right w:w="40.0" w:type="dxa"/>
            </w:tcMar>
          </w:tcPr>
          <w:p w:rsidR="00000000" w:rsidDel="00000000" w:rsidP="00000000" w:rsidRDefault="00000000" w:rsidRPr="00000000" w14:paraId="000002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vMerge w:val="continue"/>
            <w:tcBorders>
              <w:top w:color="cccccc" w:space="0" w:sz="6" w:val="single"/>
              <w:left w:color="cccccc" w:space="0" w:sz="4" w:val="single"/>
              <w:bottom w:color="000000" w:space="0" w:sz="6" w:val="single"/>
              <w:right w:color="000000" w:space="0" w:sz="6" w:val="single"/>
            </w:tcBorders>
            <w:shd w:fill="ffffff" w:val="clear"/>
            <w:tcMar>
              <w:top w:w="40.0" w:type="dxa"/>
              <w:left w:w="40.0" w:type="dxa"/>
              <w:bottom w:w="40.0" w:type="dxa"/>
              <w:right w:w="40.0" w:type="dxa"/>
            </w:tcMar>
          </w:tcPr>
          <w:p w:rsidR="00000000" w:rsidDel="00000000" w:rsidP="00000000" w:rsidRDefault="00000000" w:rsidRPr="00000000" w14:paraId="000002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bottom"/>
          </w:tcPr>
          <w:p w:rsidR="00000000" w:rsidDel="00000000" w:rsidP="00000000" w:rsidRDefault="00000000" w:rsidRPr="00000000" w14:paraId="00000297">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g) Se ha documentado la intervención</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8">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0,2</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9">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x</w:t>
            </w:r>
          </w:p>
        </w:tc>
        <w:tc>
          <w:tcPr>
            <w:tcBorders>
              <w:top w:color="cccccc" w:space="0" w:sz="6" w:val="single"/>
              <w:left w:color="cccccc" w:space="0" w:sz="6" w:val="single"/>
              <w:bottom w:color="000000" w:space="0" w:sz="6" w:val="single"/>
              <w:right w:color="000000" w:space="0" w:sz="6" w:val="single"/>
            </w:tcBorders>
            <w:shd w:fill="auto" w:val="clear"/>
            <w:tcMar>
              <w:top w:w="40.0" w:type="dxa"/>
              <w:left w:w="40.0" w:type="dxa"/>
              <w:bottom w:w="40.0" w:type="dxa"/>
              <w:right w:w="40.0" w:type="dxa"/>
            </w:tcMar>
            <w:vAlign w:val="center"/>
          </w:tcPr>
          <w:p w:rsidR="00000000" w:rsidDel="00000000" w:rsidP="00000000" w:rsidRDefault="00000000" w:rsidRPr="00000000" w14:paraId="0000029A">
            <w:pPr>
              <w:widowControl w:val="0"/>
              <w:spacing w:line="276" w:lineRule="auto"/>
              <w:rPr>
                <w:rFonts w:ascii="Tahoma" w:cs="Tahoma" w:eastAsia="Tahoma" w:hAnsi="Tahoma"/>
                <w:sz w:val="20"/>
                <w:szCs w:val="20"/>
              </w:rPr>
            </w:pPr>
            <w:r w:rsidDel="00000000" w:rsidR="00000000" w:rsidRPr="00000000">
              <w:rPr>
                <w:rtl w:val="0"/>
              </w:rPr>
            </w:r>
          </w:p>
        </w:tc>
      </w:tr>
      <w:tr>
        <w:trPr>
          <w:cantSplit w:val="0"/>
          <w:trHeight w:val="315" w:hRule="atLeast"/>
          <w:tblHeader w:val="0"/>
        </w:trPr>
        <w:tc>
          <w:tcPr>
            <w:tcBorders>
              <w:top w:color="cccccc" w:space="0" w:sz="4" w:val="single"/>
              <w:left w:color="000000"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29B">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bottom"/>
          </w:tcPr>
          <w:p w:rsidR="00000000" w:rsidDel="00000000" w:rsidP="00000000" w:rsidRDefault="00000000" w:rsidRPr="00000000" w14:paraId="0000029C">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Total/RA</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tcPr>
          <w:p w:rsidR="00000000" w:rsidDel="00000000" w:rsidP="00000000" w:rsidRDefault="00000000" w:rsidRPr="00000000" w14:paraId="0000029D">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9E">
            <w:pPr>
              <w:widowControl w:val="0"/>
              <w:spacing w:line="276" w:lineRule="auto"/>
              <w:jc w:val="center"/>
              <w:rPr>
                <w:rFonts w:ascii="Tahoma" w:cs="Tahoma" w:eastAsia="Tahoma" w:hAnsi="Tahoma"/>
                <w:sz w:val="20"/>
                <w:szCs w:val="20"/>
              </w:rPr>
            </w:pPr>
            <w:r w:rsidDel="00000000" w:rsidR="00000000" w:rsidRPr="00000000">
              <w:rPr>
                <w:rFonts w:ascii="Tahoma" w:cs="Tahoma" w:eastAsia="Tahoma" w:hAnsi="Tahoma"/>
                <w:sz w:val="20"/>
                <w:szCs w:val="20"/>
                <w:rtl w:val="0"/>
              </w:rPr>
              <w:t xml:space="preserve">1,6</w:t>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9F">
            <w:pPr>
              <w:widowControl w:val="0"/>
              <w:spacing w:line="276" w:lineRule="auto"/>
              <w:rPr>
                <w:rFonts w:ascii="Tahoma" w:cs="Tahoma" w:eastAsia="Tahoma" w:hAnsi="Tahom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2cc" w:val="clear"/>
            <w:tcMar>
              <w:top w:w="40.0" w:type="dxa"/>
              <w:left w:w="40.0" w:type="dxa"/>
              <w:bottom w:w="40.0" w:type="dxa"/>
              <w:right w:w="40.0" w:type="dxa"/>
            </w:tcMar>
            <w:vAlign w:val="center"/>
          </w:tcPr>
          <w:p w:rsidR="00000000" w:rsidDel="00000000" w:rsidP="00000000" w:rsidRDefault="00000000" w:rsidRPr="00000000" w14:paraId="000002A0">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0</w:t>
            </w:r>
          </w:p>
        </w:tc>
      </w:tr>
    </w:tbl>
    <w:p w:rsidR="00000000" w:rsidDel="00000000" w:rsidP="00000000" w:rsidRDefault="00000000" w:rsidRPr="00000000" w14:paraId="000002A1">
      <w:pPr>
        <w:widowControl w:val="0"/>
        <w:spacing w:line="276" w:lineRule="auto"/>
        <w:ind w:left="-708" w:firstLine="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A2">
      <w:pPr>
        <w:widowControl w:val="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A3">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seqjq9i2y6d4" w:id="19"/>
      <w:bookmarkEnd w:id="19"/>
      <w:r w:rsidDel="00000000" w:rsidR="00000000" w:rsidRPr="00000000">
        <w:rPr>
          <w:rFonts w:ascii="Tahoma" w:cs="Tahoma" w:eastAsia="Tahoma" w:hAnsi="Tahoma"/>
          <w:sz w:val="20"/>
          <w:szCs w:val="20"/>
          <w:rtl w:val="0"/>
        </w:rPr>
        <w:t xml:space="preserve">6.- Metodología. Métodos de trabajo.</w:t>
      </w:r>
    </w:p>
    <w:p w:rsidR="00000000" w:rsidDel="00000000" w:rsidP="00000000" w:rsidRDefault="00000000" w:rsidRPr="00000000" w14:paraId="000002A4">
      <w:pPr>
        <w:pStyle w:val="Heading2"/>
        <w:tabs>
          <w:tab w:val="center" w:leader="none" w:pos="4819"/>
          <w:tab w:val="right" w:leader="none" w:pos="9638"/>
          <w:tab w:val="center" w:leader="none" w:pos="4419"/>
          <w:tab w:val="right" w:leader="none" w:pos="8838"/>
        </w:tabs>
        <w:spacing w:after="80" w:before="360" w:lineRule="auto"/>
        <w:ind w:firstLine="720"/>
        <w:jc w:val="left"/>
        <w:rPr>
          <w:rFonts w:ascii="Tahoma" w:cs="Tahoma" w:eastAsia="Tahoma" w:hAnsi="Tahoma"/>
          <w:sz w:val="20"/>
          <w:szCs w:val="20"/>
        </w:rPr>
      </w:pPr>
      <w:bookmarkStart w:colFirst="0" w:colLast="0" w:name="_heading=h.eomuo2u13j9r" w:id="20"/>
      <w:bookmarkEnd w:id="20"/>
      <w:r w:rsidDel="00000000" w:rsidR="00000000" w:rsidRPr="00000000">
        <w:rPr>
          <w:rFonts w:ascii="Tahoma" w:cs="Tahoma" w:eastAsia="Tahoma" w:hAnsi="Tahoma"/>
          <w:sz w:val="20"/>
          <w:szCs w:val="20"/>
          <w:rtl w:val="0"/>
        </w:rPr>
        <w:t xml:space="preserve">6.1.- Métodos de trabajo.</w:t>
      </w:r>
    </w:p>
    <w:p w:rsidR="00000000" w:rsidDel="00000000" w:rsidP="00000000" w:rsidRDefault="00000000" w:rsidRPr="00000000" w14:paraId="000002A5">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2A6">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Los alumnos recibirán una explicación de los contenidos de cada unidad de trabajo, resolviendo las posibles dudas que haya.</w:t>
      </w:r>
    </w:p>
    <w:p w:rsidR="00000000" w:rsidDel="00000000" w:rsidP="00000000" w:rsidRDefault="00000000" w:rsidRPr="00000000" w14:paraId="000002A7">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A8">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Los alumnos en parejas de 2 ó 3 realizarán las prácticas que el profesor les vaya entregando. Dichas prácticas tendrán un tiempo determinado para poder ser realizadas y entregadas al profesor para ser firmadas si están correctas o indicar los errores para que el alumno los subsane.</w:t>
      </w:r>
    </w:p>
    <w:p w:rsidR="00000000" w:rsidDel="00000000" w:rsidP="00000000" w:rsidRDefault="00000000" w:rsidRPr="00000000" w14:paraId="000002A9">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AA">
      <w:pPr>
        <w:widowControl w:val="0"/>
        <w:shd w:fill="ffffff" w:val="clear"/>
        <w:spacing w:after="120" w:lineRule="auto"/>
        <w:ind w:left="227"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Se intentará en lo posible repartir en partes parecidas las explicaciones y las prácticas, para una mejor asimilación del módulo.</w:t>
      </w:r>
    </w:p>
    <w:p w:rsidR="00000000" w:rsidDel="00000000" w:rsidP="00000000" w:rsidRDefault="00000000" w:rsidRPr="00000000" w14:paraId="000002AB">
      <w:pPr>
        <w:widowControl w:val="0"/>
        <w:shd w:fill="ffffff" w:val="clear"/>
        <w:spacing w:after="120" w:lineRule="auto"/>
        <w:jc w:val="both"/>
        <w:rPr>
          <w:rFonts w:ascii="Tahoma" w:cs="Tahoma" w:eastAsia="Tahoma" w:hAnsi="Tahoma"/>
          <w:sz w:val="20"/>
          <w:szCs w:val="20"/>
        </w:rPr>
      </w:pPr>
      <w:r w:rsidDel="00000000" w:rsidR="00000000" w:rsidRPr="00000000">
        <w:rPr>
          <w:rtl w:val="0"/>
        </w:rPr>
      </w:r>
    </w:p>
    <w:tbl>
      <w:tblPr>
        <w:tblStyle w:val="Table14"/>
        <w:tblW w:w="9915.0" w:type="dxa"/>
        <w:jc w:val="left"/>
        <w:tblInd w:w="-35.0" w:type="dxa"/>
        <w:tblBorders>
          <w:top w:color="000000" w:space="0" w:sz="2" w:val="single"/>
          <w:left w:color="000000" w:space="0" w:sz="2" w:val="single"/>
          <w:bottom w:color="000000" w:space="0" w:sz="2" w:val="single"/>
          <w:right w:color="000000" w:space="0" w:sz="2" w:val="single"/>
          <w:insideH w:color="000000" w:space="0" w:sz="2" w:val="single"/>
          <w:insideV w:color="000000" w:space="0" w:sz="2" w:val="single"/>
        </w:tblBorders>
        <w:tblLayout w:type="fixed"/>
        <w:tblLook w:val="0000"/>
      </w:tblPr>
      <w:tblGrid>
        <w:gridCol w:w="9915"/>
        <w:tblGridChange w:id="0">
          <w:tblGrid>
            <w:gridCol w:w="9915"/>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2AC">
            <w:pPr>
              <w:widowControl w:val="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Orientaciones pedagógicas.</w:t>
            </w:r>
          </w:p>
          <w:p w:rsidR="00000000" w:rsidDel="00000000" w:rsidP="00000000" w:rsidRDefault="00000000" w:rsidRPr="00000000" w14:paraId="000002AD">
            <w:pPr>
              <w:widowControl w:val="0"/>
              <w:jc w:val="both"/>
              <w:rPr>
                <w:rFonts w:ascii="Tahoma" w:cs="Tahoma" w:eastAsia="Tahoma" w:hAnsi="Tahoma"/>
                <w:b w:val="1"/>
                <w:sz w:val="20"/>
                <w:szCs w:val="20"/>
              </w:rPr>
            </w:pPr>
            <w:r w:rsidDel="00000000" w:rsidR="00000000" w:rsidRPr="00000000">
              <w:rPr>
                <w:rtl w:val="0"/>
              </w:rPr>
            </w:r>
          </w:p>
          <w:p w:rsidR="00000000" w:rsidDel="00000000" w:rsidP="00000000" w:rsidRDefault="00000000" w:rsidRPr="00000000" w14:paraId="000002AE">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Este módulo profesional contiene la formación necesaria para desempeñar la función de planificación y realización del mantenimiento preventivo, diagnóstico, localización y reparación de averías, actualización y optimización de elementos hardware y software y la puesta en servicio de equipos y sistemas de radiocomunicaciones analógicas, digitales, estaciones base, radioenlaces y de radiodifusión.</w:t>
            </w:r>
          </w:p>
          <w:p w:rsidR="00000000" w:rsidDel="00000000" w:rsidP="00000000" w:rsidRDefault="00000000" w:rsidRPr="00000000" w14:paraId="000002AF">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B0">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La definición de estas funciones incluye aspectos como:</w:t>
            </w:r>
          </w:p>
          <w:p w:rsidR="00000000" w:rsidDel="00000000" w:rsidP="00000000" w:rsidRDefault="00000000" w:rsidRPr="00000000" w14:paraId="000002B1">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B2">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Mantener en estado de funcionamiento óptimo los equipos y sistemas electrónicos de radiocomunicaciones.</w:t>
            </w:r>
          </w:p>
          <w:p w:rsidR="00000000" w:rsidDel="00000000" w:rsidP="00000000" w:rsidRDefault="00000000" w:rsidRPr="00000000" w14:paraId="000002B3">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Diagnosticar averías en los equipos y sistemas electrónicos de radiocomunicaciones.</w:t>
            </w:r>
          </w:p>
          <w:p w:rsidR="00000000" w:rsidDel="00000000" w:rsidP="00000000" w:rsidRDefault="00000000" w:rsidRPr="00000000" w14:paraId="000002B4">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Actualizar los elementos hardware de los equipos electrónicos de radiocomunicaciones.</w:t>
            </w:r>
          </w:p>
          <w:p w:rsidR="00000000" w:rsidDel="00000000" w:rsidP="00000000" w:rsidRDefault="00000000" w:rsidRPr="00000000" w14:paraId="000002B5">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Reparar elementos mecánicos y electrónicos de los equipos y sistemas de radiocomunicaciones.</w:t>
            </w:r>
          </w:p>
          <w:p w:rsidR="00000000" w:rsidDel="00000000" w:rsidP="00000000" w:rsidRDefault="00000000" w:rsidRPr="00000000" w14:paraId="000002B6">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Restablecer y/o poner en marcha los equipos y sistemas electrónicos de radiocomunicaciones.</w:t>
            </w:r>
          </w:p>
          <w:p w:rsidR="00000000" w:rsidDel="00000000" w:rsidP="00000000" w:rsidRDefault="00000000" w:rsidRPr="00000000" w14:paraId="000002B7">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B8">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Las actividades profesionales asociadas a esta función se aplican en:</w:t>
            </w:r>
          </w:p>
          <w:p w:rsidR="00000000" w:rsidDel="00000000" w:rsidP="00000000" w:rsidRDefault="00000000" w:rsidRPr="00000000" w14:paraId="000002B9">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BA">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Mantenimiento preventivo de los equipos y sistemas de radiocomunicaciones y de radiodifusión.</w:t>
            </w:r>
          </w:p>
          <w:p w:rsidR="00000000" w:rsidDel="00000000" w:rsidP="00000000" w:rsidRDefault="00000000" w:rsidRPr="00000000" w14:paraId="000002BB">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– Diagnóstico de disfunciones e intervenciones de reconfiguración de los equipos.</w:t>
            </w:r>
          </w:p>
          <w:p w:rsidR="00000000" w:rsidDel="00000000" w:rsidP="00000000" w:rsidRDefault="00000000" w:rsidRPr="00000000" w14:paraId="000002BC">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Reparación de averías en equipos y sistemas de radiocomunicaciones y de radiodifusión. </w:t>
            </w:r>
          </w:p>
          <w:p w:rsidR="00000000" w:rsidDel="00000000" w:rsidP="00000000" w:rsidRDefault="00000000" w:rsidRPr="00000000" w14:paraId="000002BD">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– Reconfiguración de los equipos y sistemas de radiocomunicaciones y  de radiodifusión.</w:t>
            </w:r>
          </w:p>
          <w:p w:rsidR="00000000" w:rsidDel="00000000" w:rsidP="00000000" w:rsidRDefault="00000000" w:rsidRPr="00000000" w14:paraId="000002BE">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Puesta en servicio de equipos, estaciones base de radiocomunicaciones y sistemas de radiodifusión.</w:t>
            </w:r>
          </w:p>
        </w:tc>
      </w:tr>
      <w:tr>
        <w:trPr>
          <w:cantSplit w:val="0"/>
          <w:tblHeader w:val="0"/>
        </w:trPr>
        <w:tc>
          <w:tcPr>
            <w:tcBorders>
              <w:left w:color="000000" w:space="0" w:sz="4" w:val="single"/>
              <w:bottom w:color="000000" w:space="0" w:sz="4" w:val="single"/>
              <w:right w:color="000000" w:space="0" w:sz="4" w:val="single"/>
            </w:tcBorders>
            <w:shd w:fill="auto" w:val="clear"/>
            <w:tcMar>
              <w:left w:w="54.0" w:type="dxa"/>
            </w:tcMar>
          </w:tcPr>
          <w:p w:rsidR="00000000" w:rsidDel="00000000" w:rsidP="00000000" w:rsidRDefault="00000000" w:rsidRPr="00000000" w14:paraId="000002BF">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C0">
            <w:pPr>
              <w:widowControl w:val="0"/>
              <w:jc w:val="both"/>
              <w:rPr>
                <w:rFonts w:ascii="Tahoma" w:cs="Tahoma" w:eastAsia="Tahoma" w:hAnsi="Tahoma"/>
                <w:b w:val="1"/>
                <w:sz w:val="20"/>
                <w:szCs w:val="20"/>
              </w:rPr>
            </w:pPr>
            <w:r w:rsidDel="00000000" w:rsidR="00000000" w:rsidRPr="00000000">
              <w:rPr>
                <w:rFonts w:ascii="Tahoma" w:cs="Tahoma" w:eastAsia="Tahoma" w:hAnsi="Tahoma"/>
                <w:b w:val="1"/>
                <w:sz w:val="20"/>
                <w:szCs w:val="20"/>
                <w:rtl w:val="0"/>
              </w:rPr>
              <w:t xml:space="preserve">Las líneas de actuación en el proceso de enseñanza-aprendizaje que permiten alcanzar los objetivos del módulo versarán sobre:</w:t>
            </w:r>
          </w:p>
          <w:p w:rsidR="00000000" w:rsidDel="00000000" w:rsidP="00000000" w:rsidRDefault="00000000" w:rsidRPr="00000000" w14:paraId="000002C1">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C2">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Identificación  de  la  composición  de  los  equipos  electrónicos  de radiocomunicaciones.</w:t>
            </w:r>
          </w:p>
          <w:p w:rsidR="00000000" w:rsidDel="00000000" w:rsidP="00000000" w:rsidRDefault="00000000" w:rsidRPr="00000000" w14:paraId="000002C3">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Verificación del funcionamiento de los equipos de radiocomunicaciones.</w:t>
            </w:r>
          </w:p>
          <w:p w:rsidR="00000000" w:rsidDel="00000000" w:rsidP="00000000" w:rsidRDefault="00000000" w:rsidRPr="00000000" w14:paraId="000002C4">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Diagnóstico y localización de averías y disfunciones en los equipos y sistemas de radiocomunicaciones.</w:t>
            </w:r>
          </w:p>
          <w:p w:rsidR="00000000" w:rsidDel="00000000" w:rsidP="00000000" w:rsidRDefault="00000000" w:rsidRPr="00000000" w14:paraId="000002C5">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Reparación de los equipos y sistemas de radiocomunicaciones.</w:t>
            </w:r>
          </w:p>
          <w:p w:rsidR="00000000" w:rsidDel="00000000" w:rsidP="00000000" w:rsidRDefault="00000000" w:rsidRPr="00000000" w14:paraId="000002C6">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Realización de pruebas funcionales de los equipos de radiocomunicaciones.</w:t>
            </w:r>
          </w:p>
        </w:tc>
      </w:tr>
    </w:tbl>
    <w:p w:rsidR="00000000" w:rsidDel="00000000" w:rsidP="00000000" w:rsidRDefault="00000000" w:rsidRPr="00000000" w14:paraId="000002C7">
      <w:pPr>
        <w:pStyle w:val="Heading2"/>
        <w:tabs>
          <w:tab w:val="center" w:leader="none" w:pos="4819"/>
          <w:tab w:val="right" w:leader="none" w:pos="9638"/>
          <w:tab w:val="center" w:leader="none" w:pos="4419"/>
          <w:tab w:val="right" w:leader="none" w:pos="8838"/>
        </w:tabs>
        <w:spacing w:after="80" w:before="360" w:lineRule="auto"/>
        <w:ind w:firstLine="720"/>
        <w:jc w:val="left"/>
        <w:rPr>
          <w:rFonts w:ascii="Tahoma" w:cs="Tahoma" w:eastAsia="Tahoma" w:hAnsi="Tahoma"/>
          <w:sz w:val="20"/>
          <w:szCs w:val="20"/>
        </w:rPr>
      </w:pPr>
      <w:bookmarkStart w:colFirst="0" w:colLast="0" w:name="_heading=h.cpuykux2bidm" w:id="21"/>
      <w:bookmarkEnd w:id="21"/>
      <w:r w:rsidDel="00000000" w:rsidR="00000000" w:rsidRPr="00000000">
        <w:rPr>
          <w:rFonts w:ascii="Tahoma" w:cs="Tahoma" w:eastAsia="Tahoma" w:hAnsi="Tahoma"/>
          <w:sz w:val="20"/>
          <w:szCs w:val="20"/>
          <w:rtl w:val="0"/>
        </w:rPr>
        <w:t xml:space="preserve">6.2.- Agrupamientos.</w:t>
      </w:r>
    </w:p>
    <w:p w:rsidR="00000000" w:rsidDel="00000000" w:rsidP="00000000" w:rsidRDefault="00000000" w:rsidRPr="00000000" w14:paraId="000002C8">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Al principio de curso se harán grupos de 2 alumnos o 3 (si no hay más puestos de trabajo). A cada grupo se le adjudicará un puesto de trabajo y una taquilla para guardar sus materiales. Dicho grupo será responsable del material asignado por el profesor, como ordenador, teclado, ratón, etc.</w:t>
      </w:r>
    </w:p>
    <w:p w:rsidR="00000000" w:rsidDel="00000000" w:rsidP="00000000" w:rsidRDefault="00000000" w:rsidRPr="00000000" w14:paraId="000002C9">
      <w:pPr>
        <w:pStyle w:val="Heading2"/>
        <w:tabs>
          <w:tab w:val="center" w:leader="none" w:pos="4819"/>
          <w:tab w:val="right" w:leader="none" w:pos="9638"/>
          <w:tab w:val="center" w:leader="none" w:pos="4419"/>
          <w:tab w:val="right" w:leader="none" w:pos="8838"/>
        </w:tabs>
        <w:spacing w:after="80" w:before="360" w:lineRule="auto"/>
        <w:ind w:firstLine="720"/>
        <w:jc w:val="left"/>
        <w:rPr>
          <w:rFonts w:ascii="Tahoma" w:cs="Tahoma" w:eastAsia="Tahoma" w:hAnsi="Tahoma"/>
          <w:sz w:val="20"/>
          <w:szCs w:val="20"/>
        </w:rPr>
      </w:pPr>
      <w:bookmarkStart w:colFirst="0" w:colLast="0" w:name="_heading=h.11z6u3ekfgyo" w:id="22"/>
      <w:bookmarkEnd w:id="22"/>
      <w:r w:rsidDel="00000000" w:rsidR="00000000" w:rsidRPr="00000000">
        <w:rPr>
          <w:rFonts w:ascii="Tahoma" w:cs="Tahoma" w:eastAsia="Tahoma" w:hAnsi="Tahoma"/>
          <w:sz w:val="20"/>
          <w:szCs w:val="20"/>
          <w:rtl w:val="0"/>
        </w:rPr>
        <w:t xml:space="preserve">6.3.- Espacios.</w:t>
      </w:r>
    </w:p>
    <w:p w:rsidR="00000000" w:rsidDel="00000000" w:rsidP="00000000" w:rsidRDefault="00000000" w:rsidRPr="00000000" w14:paraId="000002CA">
      <w:pPr>
        <w:widowControl w:val="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Las clases de este módulo se impartirá en un laboratorio que está distribuido de la  siguiente forma:</w:t>
      </w:r>
    </w:p>
    <w:p w:rsidR="00000000" w:rsidDel="00000000" w:rsidP="00000000" w:rsidRDefault="00000000" w:rsidRPr="00000000" w14:paraId="000002CB">
      <w:pPr>
        <w:widowControl w:val="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CC">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Puestos de trabajo: compuesto por mesas a media altura para poder realizar todos los procesos de montaje y medida, sillas para los alumnos más altas. En dichos puestos estará colocado el ordenador y todo el material que haga falta para realizar las prácticas.</w:t>
      </w:r>
    </w:p>
    <w:p w:rsidR="00000000" w:rsidDel="00000000" w:rsidP="00000000" w:rsidRDefault="00000000" w:rsidRPr="00000000" w14:paraId="000002CD">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CE">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Armarios para guardar el material necesario para las prácticas.</w:t>
      </w:r>
    </w:p>
    <w:p w:rsidR="00000000" w:rsidDel="00000000" w:rsidP="00000000" w:rsidRDefault="00000000" w:rsidRPr="00000000" w14:paraId="000002CF">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D0">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Puesto del profesor: mesa, silla, ordenador y mando a distancia para controlar el proyector.</w:t>
      </w:r>
    </w:p>
    <w:p w:rsidR="00000000" w:rsidDel="00000000" w:rsidP="00000000" w:rsidRDefault="00000000" w:rsidRPr="00000000" w14:paraId="000002D1">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D2">
      <w:pPr>
        <w:widowControl w:val="0"/>
        <w:ind w:left="709" w:firstLine="0"/>
        <w:jc w:val="both"/>
        <w:rPr>
          <w:rFonts w:ascii="Tahoma" w:cs="Tahoma" w:eastAsia="Tahoma" w:hAnsi="Tahoma"/>
          <w:sz w:val="20"/>
          <w:szCs w:val="20"/>
          <w:highlight w:val="yellow"/>
        </w:rPr>
      </w:pPr>
      <w:r w:rsidDel="00000000" w:rsidR="00000000" w:rsidRPr="00000000">
        <w:rPr>
          <w:rFonts w:ascii="Tahoma" w:cs="Tahoma" w:eastAsia="Tahoma" w:hAnsi="Tahoma"/>
          <w:sz w:val="20"/>
          <w:szCs w:val="20"/>
          <w:rtl w:val="0"/>
        </w:rPr>
        <w:t xml:space="preserve">- Pizarra, borrador y tizas.</w:t>
      </w:r>
      <w:r w:rsidDel="00000000" w:rsidR="00000000" w:rsidRPr="00000000">
        <w:rPr>
          <w:rtl w:val="0"/>
        </w:rPr>
      </w:r>
    </w:p>
    <w:p w:rsidR="00000000" w:rsidDel="00000000" w:rsidP="00000000" w:rsidRDefault="00000000" w:rsidRPr="00000000" w14:paraId="000002D3">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w3vd46q0sz0q" w:id="23"/>
      <w:bookmarkEnd w:id="23"/>
      <w:r w:rsidDel="00000000" w:rsidR="00000000" w:rsidRPr="00000000">
        <w:rPr>
          <w:rFonts w:ascii="Tahoma" w:cs="Tahoma" w:eastAsia="Tahoma" w:hAnsi="Tahoma"/>
          <w:sz w:val="20"/>
          <w:szCs w:val="20"/>
          <w:rtl w:val="0"/>
        </w:rPr>
        <w:t xml:space="preserve">7.- Instrumentos y Procedimientos de evaluación</w:t>
      </w:r>
    </w:p>
    <w:p w:rsidR="00000000" w:rsidDel="00000000" w:rsidP="00000000" w:rsidRDefault="00000000" w:rsidRPr="00000000" w14:paraId="000002D4">
      <w:pPr>
        <w:widowControl w:val="0"/>
        <w:shd w:fill="ffffff" w:val="clear"/>
        <w:spacing w:after="120" w:lineRule="auto"/>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Para evaluar al alumnado se harán varias prácticas a lo largo de cada evaluación. </w:t>
      </w:r>
    </w:p>
    <w:p w:rsidR="00000000" w:rsidDel="00000000" w:rsidP="00000000" w:rsidRDefault="00000000" w:rsidRPr="00000000" w14:paraId="000002D5">
      <w:pPr>
        <w:widowControl w:val="0"/>
        <w:shd w:fill="ffffff" w:val="clear"/>
        <w:spacing w:after="120" w:lineRule="auto"/>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El alumno entregará un trabajo al finalizar cada práctica. Depende de la práctica se entregará como documento texto, html, video tutorial, formato del programa usado para realizar la práctica, etc.</w:t>
      </w:r>
    </w:p>
    <w:p w:rsidR="00000000" w:rsidDel="00000000" w:rsidP="00000000" w:rsidRDefault="00000000" w:rsidRPr="00000000" w14:paraId="000002D6">
      <w:pPr>
        <w:pStyle w:val="Heading1"/>
        <w:tabs>
          <w:tab w:val="center" w:leader="none" w:pos="4419"/>
          <w:tab w:val="right" w:leader="none" w:pos="8838"/>
          <w:tab w:val="center" w:leader="none" w:pos="4419"/>
          <w:tab w:val="right" w:leader="none" w:pos="8838"/>
        </w:tabs>
        <w:rPr>
          <w:rFonts w:ascii="Tahoma" w:cs="Tahoma" w:eastAsia="Tahoma" w:hAnsi="Tahoma"/>
          <w:b w:val="0"/>
          <w:color w:val="000000"/>
          <w:sz w:val="20"/>
          <w:szCs w:val="20"/>
        </w:rPr>
      </w:pPr>
      <w:bookmarkStart w:colFirst="0" w:colLast="0" w:name="_heading=h.5w72njud81co" w:id="24"/>
      <w:bookmarkEnd w:id="24"/>
      <w:r w:rsidDel="00000000" w:rsidR="00000000" w:rsidRPr="00000000">
        <w:rPr>
          <w:rFonts w:ascii="Tahoma" w:cs="Tahoma" w:eastAsia="Tahoma" w:hAnsi="Tahoma"/>
          <w:sz w:val="20"/>
          <w:szCs w:val="20"/>
          <w:rtl w:val="0"/>
        </w:rPr>
        <w:t xml:space="preserve">8.- Sistemas de Calificación</w:t>
      </w:r>
      <w:r w:rsidDel="00000000" w:rsidR="00000000" w:rsidRPr="00000000">
        <w:rPr>
          <w:rtl w:val="0"/>
        </w:rPr>
      </w:r>
    </w:p>
    <w:p w:rsidR="00000000" w:rsidDel="00000000" w:rsidP="00000000" w:rsidRDefault="00000000" w:rsidRPr="00000000" w14:paraId="000002D7">
      <w:pPr>
        <w:jc w:val="both"/>
        <w:rPr>
          <w:rFonts w:ascii="Tahoma" w:cs="Tahoma" w:eastAsia="Tahoma" w:hAnsi="Tahoma"/>
          <w:i w:val="1"/>
          <w:sz w:val="20"/>
          <w:szCs w:val="20"/>
        </w:rPr>
      </w:pPr>
      <w:r w:rsidDel="00000000" w:rsidR="00000000" w:rsidRPr="00000000">
        <w:rPr>
          <w:rtl w:val="0"/>
        </w:rPr>
      </w:r>
    </w:p>
    <w:tbl>
      <w:tblPr>
        <w:tblStyle w:val="Table15"/>
        <w:tblW w:w="100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050"/>
        <w:tblGridChange w:id="0">
          <w:tblGrid>
            <w:gridCol w:w="10050"/>
          </w:tblGrid>
        </w:tblGridChange>
      </w:tblGrid>
      <w:tr>
        <w:trPr>
          <w:cantSplit w:val="0"/>
          <w:trHeight w:val="420" w:hRule="atLeast"/>
          <w:tblHeader w:val="0"/>
        </w:trPr>
        <w:tc>
          <w:tcPr>
            <w:vMerge w:val="restart"/>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D8">
            <w:pPr>
              <w:widowControl w:val="0"/>
              <w:spacing w:line="276" w:lineRule="auto"/>
              <w:rPr>
                <w:rFonts w:ascii="Tahoma" w:cs="Tahoma" w:eastAsia="Tahoma" w:hAnsi="Tahoma"/>
                <w:color w:val="0000ff"/>
                <w:sz w:val="20"/>
                <w:szCs w:val="20"/>
              </w:rPr>
            </w:pPr>
            <w:r w:rsidDel="00000000" w:rsidR="00000000" w:rsidRPr="00000000">
              <w:rPr>
                <w:rtl w:val="0"/>
              </w:rPr>
            </w:r>
          </w:p>
          <w:p w:rsidR="00000000" w:rsidDel="00000000" w:rsidP="00000000" w:rsidRDefault="00000000" w:rsidRPr="00000000" w14:paraId="000002D9">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Para </w:t>
            </w:r>
            <w:r w:rsidDel="00000000" w:rsidR="00000000" w:rsidRPr="00000000">
              <w:rPr>
                <w:rFonts w:ascii="Tahoma" w:cs="Tahoma" w:eastAsia="Tahoma" w:hAnsi="Tahoma"/>
                <w:b w:val="1"/>
                <w:sz w:val="20"/>
                <w:szCs w:val="20"/>
                <w:rtl w:val="0"/>
              </w:rPr>
              <w:t xml:space="preserve">APROBAR UN RA</w:t>
            </w:r>
            <w:r w:rsidDel="00000000" w:rsidR="00000000" w:rsidRPr="00000000">
              <w:rPr>
                <w:rFonts w:ascii="Tahoma" w:cs="Tahoma" w:eastAsia="Tahoma" w:hAnsi="Tahoma"/>
                <w:sz w:val="20"/>
                <w:szCs w:val="20"/>
                <w:rtl w:val="0"/>
              </w:rPr>
              <w:t xml:space="preserve"> (Resultado de Aprendizaje) hay que obtener una puntuación igual o mayor al 50% de su valor.</w:t>
            </w:r>
          </w:p>
          <w:p w:rsidR="00000000" w:rsidDel="00000000" w:rsidP="00000000" w:rsidRDefault="00000000" w:rsidRPr="00000000" w14:paraId="000002DA">
            <w:pPr>
              <w:widowControl w:val="0"/>
              <w:spacing w:line="276" w:lineRule="auto"/>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DB">
            <w:pPr>
              <w:widowControl w:val="0"/>
              <w:spacing w:line="276" w:lineRule="auto"/>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RECUPERACIÓN:</w:t>
            </w:r>
            <w:r w:rsidDel="00000000" w:rsidR="00000000" w:rsidRPr="00000000">
              <w:rPr>
                <w:rFonts w:ascii="Tahoma" w:cs="Tahoma" w:eastAsia="Tahoma" w:hAnsi="Tahoma"/>
                <w:sz w:val="20"/>
                <w:szCs w:val="20"/>
                <w:rtl w:val="0"/>
              </w:rPr>
              <w:t xml:space="preserve"> El alumno sólo deberá recuperar los Criterios de Evaluación de los RA no superados.</w:t>
            </w:r>
          </w:p>
          <w:p w:rsidR="00000000" w:rsidDel="00000000" w:rsidP="00000000" w:rsidRDefault="00000000" w:rsidRPr="00000000" w14:paraId="000002DC">
            <w:pPr>
              <w:widowControl w:val="0"/>
              <w:spacing w:line="276" w:lineRule="auto"/>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DD">
            <w:pPr>
              <w:widowControl w:val="0"/>
              <w:spacing w:line="276" w:lineRule="auto"/>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SUBIR NOTA:</w:t>
            </w:r>
            <w:r w:rsidDel="00000000" w:rsidR="00000000" w:rsidRPr="00000000">
              <w:rPr>
                <w:rFonts w:ascii="Tahoma" w:cs="Tahoma" w:eastAsia="Tahoma" w:hAnsi="Tahoma"/>
                <w:sz w:val="20"/>
                <w:szCs w:val="20"/>
                <w:rtl w:val="0"/>
              </w:rPr>
              <w:t xml:space="preserve"> El alumno podrá presentarse en la recuperación para subir nota, dejando como válida la mayor de las dos.</w:t>
            </w:r>
          </w:p>
          <w:p w:rsidR="00000000" w:rsidDel="00000000" w:rsidP="00000000" w:rsidRDefault="00000000" w:rsidRPr="00000000" w14:paraId="000002DE">
            <w:pPr>
              <w:widowControl w:val="0"/>
              <w:spacing w:line="276" w:lineRule="auto"/>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DF">
            <w:pPr>
              <w:widowControl w:val="0"/>
              <w:spacing w:line="276" w:lineRule="auto"/>
              <w:rPr>
                <w:rFonts w:ascii="Tahoma" w:cs="Tahoma" w:eastAsia="Tahoma" w:hAnsi="Tahoma"/>
                <w:sz w:val="20"/>
                <w:szCs w:val="20"/>
              </w:rPr>
            </w:pPr>
            <w:r w:rsidDel="00000000" w:rsidR="00000000" w:rsidRPr="00000000">
              <w:rPr>
                <w:rFonts w:ascii="Tahoma" w:cs="Tahoma" w:eastAsia="Tahoma" w:hAnsi="Tahoma"/>
                <w:b w:val="1"/>
                <w:sz w:val="20"/>
                <w:szCs w:val="20"/>
                <w:rtl w:val="0"/>
              </w:rPr>
              <w:t xml:space="preserve">BOLETÍN:</w:t>
            </w:r>
            <w:r w:rsidDel="00000000" w:rsidR="00000000" w:rsidRPr="00000000">
              <w:rPr>
                <w:rtl w:val="0"/>
              </w:rPr>
            </w:r>
          </w:p>
          <w:p w:rsidR="00000000" w:rsidDel="00000000" w:rsidP="00000000" w:rsidRDefault="00000000" w:rsidRPr="00000000" w14:paraId="000002E0">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 En la convocatoria 1º Ordinaria y 2ª Ordinaria se pondrá la nota que nos sume todos los criterios de evaluación, con redondeo al alza</w:t>
            </w:r>
          </w:p>
          <w:p w:rsidR="00000000" w:rsidDel="00000000" w:rsidP="00000000" w:rsidRDefault="00000000" w:rsidRPr="00000000" w14:paraId="000002E1">
            <w:pPr>
              <w:widowControl w:val="0"/>
              <w:spacing w:line="276" w:lineRule="auto"/>
              <w:rPr>
                <w:rFonts w:ascii="Tahoma" w:cs="Tahoma" w:eastAsia="Tahoma" w:hAnsi="Tahoma"/>
                <w:sz w:val="20"/>
                <w:szCs w:val="20"/>
              </w:rPr>
            </w:pPr>
            <w:r w:rsidDel="00000000" w:rsidR="00000000" w:rsidRPr="00000000">
              <w:rPr>
                <w:rFonts w:ascii="Tahoma" w:cs="Tahoma" w:eastAsia="Tahoma" w:hAnsi="Tahoma"/>
                <w:sz w:val="20"/>
                <w:szCs w:val="20"/>
                <w:rtl w:val="0"/>
              </w:rPr>
              <w:t xml:space="preserve">- En las evaluaciones trimestrales, se sumarán las notas conseguidas por el alumno (A) y la suma de los criterios vistos hasta la fecha (B), y la nota será igual a Ax10/B redondeada al alza</w:t>
            </w:r>
          </w:p>
          <w:p w:rsidR="00000000" w:rsidDel="00000000" w:rsidP="00000000" w:rsidRDefault="00000000" w:rsidRPr="00000000" w14:paraId="000002E2">
            <w:pPr>
              <w:widowControl w:val="0"/>
              <w:spacing w:line="276" w:lineRule="auto"/>
              <w:rPr>
                <w:rFonts w:ascii="Tahoma" w:cs="Tahoma" w:eastAsia="Tahoma" w:hAnsi="Tahoma"/>
                <w:color w:val="0000ff"/>
                <w:sz w:val="20"/>
                <w:szCs w:val="20"/>
              </w:rPr>
            </w:pPr>
            <w:r w:rsidDel="00000000" w:rsidR="00000000" w:rsidRPr="00000000">
              <w:rPr>
                <w:rFonts w:ascii="Tahoma" w:cs="Tahoma" w:eastAsia="Tahoma" w:hAnsi="Tahoma"/>
                <w:sz w:val="20"/>
                <w:szCs w:val="20"/>
                <w:rtl w:val="0"/>
              </w:rPr>
              <w:t xml:space="preserve">- La nota en el boletín debe estar entre 1 y 10.</w:t>
            </w: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28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r>
        <w:trPr>
          <w:cantSplit w:val="0"/>
          <w:trHeight w:val="420" w:hRule="atLeast"/>
          <w:tblHeader w:val="0"/>
        </w:trPr>
        <w:tc>
          <w:tcPr>
            <w:vMerge w:val="continue"/>
            <w:tcBorders>
              <w:top w:color="cccccc" w:space="0" w:sz="6" w:val="single"/>
              <w:left w:color="cccccc" w:space="0" w:sz="6" w:val="single"/>
              <w:bottom w:color="cccccc" w:space="0" w:sz="6" w:val="single"/>
              <w:right w:color="cccccc" w:space="0" w:sz="6" w:val="single"/>
            </w:tcBorders>
            <w:tcMar>
              <w:top w:w="40.0" w:type="dxa"/>
              <w:left w:w="40.0" w:type="dxa"/>
              <w:bottom w:w="40.0" w:type="dxa"/>
              <w:right w:w="40.0" w:type="dxa"/>
            </w:tcMar>
          </w:tcPr>
          <w:p w:rsidR="00000000" w:rsidDel="00000000" w:rsidP="00000000" w:rsidRDefault="00000000" w:rsidRPr="00000000" w14:paraId="000002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ahoma" w:cs="Tahoma" w:eastAsia="Tahoma" w:hAnsi="Tahoma"/>
                <w:color w:val="0000ff"/>
                <w:sz w:val="20"/>
                <w:szCs w:val="20"/>
              </w:rPr>
            </w:pPr>
            <w:r w:rsidDel="00000000" w:rsidR="00000000" w:rsidRPr="00000000">
              <w:rPr>
                <w:rtl w:val="0"/>
              </w:rPr>
            </w:r>
          </w:p>
        </w:tc>
      </w:tr>
    </w:tbl>
    <w:p w:rsidR="00000000" w:rsidDel="00000000" w:rsidP="00000000" w:rsidRDefault="00000000" w:rsidRPr="00000000" w14:paraId="000002F1">
      <w:pPr>
        <w:widowControl w:val="0"/>
        <w:spacing w:line="276" w:lineRule="auto"/>
        <w:ind w:left="-708" w:firstLine="0"/>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2F2">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mv2ilszfby4a" w:id="25"/>
      <w:bookmarkEnd w:id="25"/>
      <w:r w:rsidDel="00000000" w:rsidR="00000000" w:rsidRPr="00000000">
        <w:rPr>
          <w:rFonts w:ascii="Tahoma" w:cs="Tahoma" w:eastAsia="Tahoma" w:hAnsi="Tahoma"/>
          <w:sz w:val="20"/>
          <w:szCs w:val="20"/>
          <w:rtl w:val="0"/>
        </w:rPr>
        <w:t xml:space="preserve">10.- Medidas de atención a la diversidad del alumnado. Adaptaciones de acceso</w:t>
      </w:r>
    </w:p>
    <w:p w:rsidR="00000000" w:rsidDel="00000000" w:rsidP="00000000" w:rsidRDefault="00000000" w:rsidRPr="00000000" w14:paraId="000002F3">
      <w:pPr>
        <w:pBdr>
          <w:top w:space="0" w:sz="0" w:val="nil"/>
          <w:left w:space="0" w:sz="0" w:val="nil"/>
          <w:bottom w:space="0" w:sz="0" w:val="nil"/>
          <w:right w:space="0" w:sz="0" w:val="nil"/>
          <w:between w:space="0" w:sz="0" w:val="nil"/>
        </w:pBdr>
        <w:ind w:left="425"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2F4">
      <w:pPr>
        <w:pBdr>
          <w:top w:space="0" w:sz="0" w:val="nil"/>
          <w:left w:space="0" w:sz="0" w:val="nil"/>
          <w:bottom w:space="0" w:sz="0" w:val="nil"/>
          <w:right w:space="0" w:sz="0" w:val="nil"/>
          <w:between w:space="0" w:sz="0" w:val="nil"/>
        </w:pBdr>
        <w:ind w:left="425" w:firstLine="0"/>
        <w:jc w:val="both"/>
        <w:rPr>
          <w:rFonts w:ascii="Tahoma" w:cs="Tahoma" w:eastAsia="Tahoma" w:hAnsi="Tahoma"/>
          <w:color w:val="000000"/>
          <w:sz w:val="20"/>
          <w:szCs w:val="20"/>
        </w:rPr>
      </w:pPr>
      <w:r w:rsidDel="00000000" w:rsidR="00000000" w:rsidRPr="00000000">
        <w:rPr>
          <w:rFonts w:ascii="Tahoma" w:cs="Tahoma" w:eastAsia="Tahoma" w:hAnsi="Tahoma"/>
          <w:color w:val="000000"/>
          <w:sz w:val="20"/>
          <w:szCs w:val="20"/>
          <w:rtl w:val="0"/>
        </w:rPr>
        <w:t xml:space="preserve">Se realizarán las adaptaciones necesarias en los medios y procedimientos de evaluación para el alumnado con necesidades específicas de apoyo educativo, con el fin de garantizar su accesibilidad a las pruebas y que sea evaluado con los medios apropiados a sus posibilidades y características. En todo caso, en el proceso de evaluación se comprobará que el alumnado ha conseguido los resultados de aprendizaje establecidos para cada uno de los módulos que forman parte del ciclo formativo.</w:t>
      </w:r>
    </w:p>
    <w:p w:rsidR="00000000" w:rsidDel="00000000" w:rsidP="00000000" w:rsidRDefault="00000000" w:rsidRPr="00000000" w14:paraId="000002F5">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2F6">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2F7">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mn9eadyxcvac" w:id="26"/>
      <w:bookmarkEnd w:id="26"/>
      <w:r w:rsidDel="00000000" w:rsidR="00000000" w:rsidRPr="00000000">
        <w:rPr>
          <w:rFonts w:ascii="Tahoma" w:cs="Tahoma" w:eastAsia="Tahoma" w:hAnsi="Tahoma"/>
          <w:sz w:val="20"/>
          <w:szCs w:val="20"/>
          <w:rtl w:val="0"/>
        </w:rPr>
        <w:t xml:space="preserve">11.- Materiales curriculares y recursos didácticos</w:t>
      </w:r>
    </w:p>
    <w:p w:rsidR="00000000" w:rsidDel="00000000" w:rsidP="00000000" w:rsidRDefault="00000000" w:rsidRPr="00000000" w14:paraId="000002F8">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Taquillas para guardar los alumnos el material.</w:t>
      </w:r>
    </w:p>
    <w:p w:rsidR="00000000" w:rsidDel="00000000" w:rsidP="00000000" w:rsidRDefault="00000000" w:rsidRPr="00000000" w14:paraId="000002F9">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Armarios para guardar el material para el profesor.</w:t>
      </w:r>
    </w:p>
    <w:p w:rsidR="00000000" w:rsidDel="00000000" w:rsidP="00000000" w:rsidRDefault="00000000" w:rsidRPr="00000000" w14:paraId="000002FA">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Ordenadores, teclado, monitor y ratón.</w:t>
      </w:r>
    </w:p>
    <w:p w:rsidR="00000000" w:rsidDel="00000000" w:rsidP="00000000" w:rsidRDefault="00000000" w:rsidRPr="00000000" w14:paraId="000002FB">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Impresora.</w:t>
      </w:r>
    </w:p>
    <w:p w:rsidR="00000000" w:rsidDel="00000000" w:rsidP="00000000" w:rsidRDefault="00000000" w:rsidRPr="00000000" w14:paraId="000002FC">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Diversas herramientas (tijeras, martillo, taladro, etc)</w:t>
      </w:r>
    </w:p>
    <w:p w:rsidR="00000000" w:rsidDel="00000000" w:rsidP="00000000" w:rsidRDefault="00000000" w:rsidRPr="00000000" w14:paraId="000002FD">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Equipos de radioenlace.</w:t>
      </w:r>
    </w:p>
    <w:p w:rsidR="00000000" w:rsidDel="00000000" w:rsidP="00000000" w:rsidRDefault="00000000" w:rsidRPr="00000000" w14:paraId="000002FE">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Libros relativos al módulo.</w:t>
      </w:r>
    </w:p>
    <w:p w:rsidR="00000000" w:rsidDel="00000000" w:rsidP="00000000" w:rsidRDefault="00000000" w:rsidRPr="00000000" w14:paraId="000002FF">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Software de simulación.</w:t>
      </w:r>
    </w:p>
    <w:p w:rsidR="00000000" w:rsidDel="00000000" w:rsidP="00000000" w:rsidRDefault="00000000" w:rsidRPr="00000000" w14:paraId="00000300">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Acceso a internet,  para poder consultar catálogos, precios, montajes, información del módulo y otros recursos útiles para el aprendizaje del módulo.</w:t>
      </w:r>
    </w:p>
    <w:p w:rsidR="00000000" w:rsidDel="00000000" w:rsidP="00000000" w:rsidRDefault="00000000" w:rsidRPr="00000000" w14:paraId="00000301">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302">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kfkv7pniiyo1" w:id="27"/>
      <w:bookmarkEnd w:id="27"/>
      <w:r w:rsidDel="00000000" w:rsidR="00000000" w:rsidRPr="00000000">
        <w:rPr>
          <w:rFonts w:ascii="Tahoma" w:cs="Tahoma" w:eastAsia="Tahoma" w:hAnsi="Tahoma"/>
          <w:sz w:val="20"/>
          <w:szCs w:val="20"/>
          <w:rtl w:val="0"/>
        </w:rPr>
        <w:t xml:space="preserve">12.- Plan de Actividades complementarias</w:t>
      </w:r>
    </w:p>
    <w:p w:rsidR="00000000" w:rsidDel="00000000" w:rsidP="00000000" w:rsidRDefault="00000000" w:rsidRPr="00000000" w14:paraId="00000303">
      <w:pPr>
        <w:pBdr>
          <w:top w:space="0" w:sz="0" w:val="nil"/>
          <w:left w:space="0" w:sz="0" w:val="nil"/>
          <w:bottom w:space="0" w:sz="0" w:val="nil"/>
          <w:right w:space="0" w:sz="0" w:val="nil"/>
          <w:between w:space="0" w:sz="0" w:val="nil"/>
        </w:pBdr>
        <w:tabs>
          <w:tab w:val="center" w:leader="none" w:pos="4419"/>
          <w:tab w:val="right" w:leader="none" w:pos="8838"/>
        </w:tabs>
        <w:ind w:left="426" w:firstLine="0"/>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304">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Visitar empresas relacionadas con las radiocomunicaciones.</w:t>
      </w:r>
    </w:p>
    <w:p w:rsidR="00000000" w:rsidDel="00000000" w:rsidP="00000000" w:rsidRDefault="00000000" w:rsidRPr="00000000" w14:paraId="00000305">
      <w:pPr>
        <w:widowControl w:val="0"/>
        <w:ind w:left="709" w:firstLine="0"/>
        <w:jc w:val="both"/>
        <w:rPr>
          <w:rFonts w:ascii="Tahoma" w:cs="Tahoma" w:eastAsia="Tahoma" w:hAnsi="Tahoma"/>
          <w:sz w:val="20"/>
          <w:szCs w:val="20"/>
        </w:rPr>
      </w:pPr>
      <w:r w:rsidDel="00000000" w:rsidR="00000000" w:rsidRPr="00000000">
        <w:rPr>
          <w:rtl w:val="0"/>
        </w:rPr>
      </w:r>
    </w:p>
    <w:p w:rsidR="00000000" w:rsidDel="00000000" w:rsidP="00000000" w:rsidRDefault="00000000" w:rsidRPr="00000000" w14:paraId="00000306">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 Los alumnos también estarán autorizados a asistir a charlas relacionadas con el empleo, seguridad social, foros, etc</w:t>
      </w:r>
    </w:p>
    <w:p w:rsidR="00000000" w:rsidDel="00000000" w:rsidP="00000000" w:rsidRDefault="00000000" w:rsidRPr="00000000" w14:paraId="00000307">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aufdy96z49x0" w:id="28"/>
      <w:bookmarkEnd w:id="28"/>
      <w:r w:rsidDel="00000000" w:rsidR="00000000" w:rsidRPr="00000000">
        <w:rPr>
          <w:rFonts w:ascii="Tahoma" w:cs="Tahoma" w:eastAsia="Tahoma" w:hAnsi="Tahoma"/>
          <w:sz w:val="20"/>
          <w:szCs w:val="20"/>
          <w:rtl w:val="0"/>
        </w:rPr>
        <w:t xml:space="preserve">13.- Sistema de coordinación entre los profesores/as que imparten el módulo: resultados de aprendizaje, criterios, procedimientos e instrumentos de evaluación, temporalización y responsables de la evaluación del proceso de enseñanza-aprendizaje</w:t>
      </w:r>
    </w:p>
    <w:p w:rsidR="00000000" w:rsidDel="00000000" w:rsidP="00000000" w:rsidRDefault="00000000" w:rsidRPr="00000000" w14:paraId="00000308">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309">
      <w:pPr>
        <w:widowControl w:val="0"/>
        <w:ind w:left="709" w:firstLine="0"/>
        <w:jc w:val="both"/>
        <w:rPr>
          <w:rFonts w:ascii="Tahoma" w:cs="Tahoma" w:eastAsia="Tahoma" w:hAnsi="Tahoma"/>
          <w:sz w:val="20"/>
          <w:szCs w:val="20"/>
        </w:rPr>
      </w:pPr>
      <w:r w:rsidDel="00000000" w:rsidR="00000000" w:rsidRPr="00000000">
        <w:rPr>
          <w:rFonts w:ascii="Tahoma" w:cs="Tahoma" w:eastAsia="Tahoma" w:hAnsi="Tahoma"/>
          <w:sz w:val="20"/>
          <w:szCs w:val="20"/>
          <w:rtl w:val="0"/>
        </w:rPr>
        <w:t xml:space="preserve">HOMOGENEIZACIÓN: Los profesores que impartan el mismo módulo se reunirán, al menos, una vez al inicio del trimestre para coordinar su trabajo. De dichas reuniones se dará traslado al Jefe/a de Departamento que las recogerá en el acta correspondiente. </w:t>
      </w:r>
    </w:p>
    <w:p w:rsidR="00000000" w:rsidDel="00000000" w:rsidP="00000000" w:rsidRDefault="00000000" w:rsidRPr="00000000" w14:paraId="0000030A">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color w:val="000000"/>
          <w:sz w:val="20"/>
          <w:szCs w:val="20"/>
        </w:rPr>
      </w:pPr>
      <w:r w:rsidDel="00000000" w:rsidR="00000000" w:rsidRPr="00000000">
        <w:rPr>
          <w:rtl w:val="0"/>
        </w:rPr>
      </w:r>
    </w:p>
    <w:p w:rsidR="00000000" w:rsidDel="00000000" w:rsidP="00000000" w:rsidRDefault="00000000" w:rsidRPr="00000000" w14:paraId="0000030B">
      <w:pPr>
        <w:pStyle w:val="Heading1"/>
        <w:tabs>
          <w:tab w:val="center" w:leader="none" w:pos="4419"/>
          <w:tab w:val="right" w:leader="none" w:pos="8838"/>
          <w:tab w:val="center" w:leader="none" w:pos="4419"/>
          <w:tab w:val="right" w:leader="none" w:pos="8838"/>
        </w:tabs>
        <w:rPr>
          <w:rFonts w:ascii="Tahoma" w:cs="Tahoma" w:eastAsia="Tahoma" w:hAnsi="Tahoma"/>
          <w:sz w:val="20"/>
          <w:szCs w:val="20"/>
        </w:rPr>
      </w:pPr>
      <w:bookmarkStart w:colFirst="0" w:colLast="0" w:name="_heading=h.izecfk4k7k3a" w:id="29"/>
      <w:bookmarkEnd w:id="29"/>
      <w:r w:rsidDel="00000000" w:rsidR="00000000" w:rsidRPr="00000000">
        <w:rPr>
          <w:rFonts w:ascii="Tahoma" w:cs="Tahoma" w:eastAsia="Tahoma" w:hAnsi="Tahoma"/>
          <w:sz w:val="20"/>
          <w:szCs w:val="20"/>
          <w:rtl w:val="0"/>
        </w:rPr>
        <w:t xml:space="preserve">14.- Anexo Modelo Síntesis de la Programación</w:t>
      </w:r>
    </w:p>
    <w:p w:rsidR="00000000" w:rsidDel="00000000" w:rsidP="00000000" w:rsidRDefault="00000000" w:rsidRPr="00000000" w14:paraId="0000030C">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b w:val="1"/>
          <w:color w:val="000000"/>
          <w:sz w:val="20"/>
          <w:szCs w:val="20"/>
        </w:rPr>
      </w:pPr>
      <w:r w:rsidDel="00000000" w:rsidR="00000000" w:rsidRPr="00000000">
        <w:rPr>
          <w:rtl w:val="0"/>
        </w:rPr>
      </w:r>
    </w:p>
    <w:p w:rsidR="00000000" w:rsidDel="00000000" w:rsidP="00000000" w:rsidRDefault="00000000" w:rsidRPr="00000000" w14:paraId="0000030D">
      <w:pPr>
        <w:pBdr>
          <w:top w:space="0" w:sz="0" w:val="nil"/>
          <w:left w:space="0" w:sz="0" w:val="nil"/>
          <w:bottom w:space="0" w:sz="0" w:val="nil"/>
          <w:right w:space="0" w:sz="0" w:val="nil"/>
          <w:between w:space="0" w:sz="0" w:val="nil"/>
        </w:pBdr>
        <w:tabs>
          <w:tab w:val="center" w:leader="none" w:pos="4419"/>
          <w:tab w:val="right" w:leader="none" w:pos="8838"/>
        </w:tabs>
        <w:jc w:val="both"/>
        <w:rPr>
          <w:rFonts w:ascii="Tahoma" w:cs="Tahoma" w:eastAsia="Tahoma" w:hAnsi="Tahoma"/>
          <w:b w:val="1"/>
          <w:color w:val="000000"/>
          <w:sz w:val="20"/>
          <w:szCs w:val="20"/>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851" w:top="851"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ahoma">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B">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C">
    <w:pPr>
      <w:pBdr>
        <w:top w:space="0" w:sz="0" w:val="nil"/>
        <w:left w:space="0" w:sz="0" w:val="nil"/>
        <w:bottom w:space="0" w:sz="0" w:val="nil"/>
        <w:right w:space="0" w:sz="0" w:val="nil"/>
        <w:between w:space="0" w:sz="0" w:val="nil"/>
      </w:pBdr>
      <w:tabs>
        <w:tab w:val="center" w:leader="none" w:pos="4419"/>
        <w:tab w:val="right" w:leader="none" w:pos="8838"/>
      </w:tabs>
      <w:jc w:val="right"/>
      <w:rPr>
        <w:color w:val="000000"/>
      </w:rPr>
    </w:pPr>
    <w:bookmarkStart w:colFirst="0" w:colLast="0" w:name="_heading=h.ykliwf80km24" w:id="30"/>
    <w:bookmarkEnd w:id="30"/>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D">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E">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0F">
    <w:pPr>
      <w:widowControl w:val="0"/>
      <w:spacing w:line="276" w:lineRule="auto"/>
      <w:rPr>
        <w:rFonts w:ascii="Century Gothic" w:cs="Century Gothic" w:eastAsia="Century Gothic" w:hAnsi="Century Gothic"/>
        <w:sz w:val="22"/>
        <w:szCs w:val="22"/>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4938720</wp:posOffset>
          </wp:positionH>
          <wp:positionV relativeFrom="paragraph">
            <wp:posOffset>191351</wp:posOffset>
          </wp:positionV>
          <wp:extent cx="1181100" cy="1019175"/>
          <wp:effectExtent b="0" l="0" r="0" t="0"/>
          <wp:wrapNone/>
          <wp:docPr id="4"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181100" cy="1019175"/>
                  </a:xfrm>
                  <a:prstGeom prst="rect"/>
                  <a:ln/>
                </pic:spPr>
              </pic:pic>
            </a:graphicData>
          </a:graphic>
        </wp:anchor>
      </w:drawing>
    </w:r>
  </w:p>
  <w:tbl>
    <w:tblPr>
      <w:tblStyle w:val="Table16"/>
      <w:tblpPr w:leftFromText="180" w:rightFromText="180" w:topFromText="180" w:bottomFromText="180" w:vertAnchor="text" w:horzAnchor="text" w:tblpX="-114.00000000000034" w:tblpY="0"/>
      <w:tblW w:w="10050.0" w:type="dxa"/>
      <w:jc w:val="left"/>
      <w:tblInd w:w="-761.0" w:type="dxa"/>
      <w:tblLayout w:type="fixed"/>
      <w:tblLook w:val="0000"/>
    </w:tblPr>
    <w:tblGrid>
      <w:gridCol w:w="1994"/>
      <w:gridCol w:w="5580"/>
      <w:gridCol w:w="2476"/>
      <w:tblGridChange w:id="0">
        <w:tblGrid>
          <w:gridCol w:w="1994"/>
          <w:gridCol w:w="5580"/>
          <w:gridCol w:w="2476"/>
        </w:tblGrid>
      </w:tblGridChange>
    </w:tblGrid>
    <w:tr>
      <w:trPr>
        <w:cantSplit w:val="0"/>
        <w:trHeight w:val="915" w:hRule="atLeast"/>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0">
          <w:pPr>
            <w:tabs>
              <w:tab w:val="center" w:leader="none" w:pos="4419"/>
              <w:tab w:val="right" w:leader="none" w:pos="8838"/>
            </w:tabs>
            <w:rPr>
              <w:rFonts w:ascii="Century Gothic" w:cs="Century Gothic" w:eastAsia="Century Gothic" w:hAnsi="Century Gothic"/>
              <w:b w:val="1"/>
              <w:sz w:val="22"/>
              <w:szCs w:val="22"/>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80646</wp:posOffset>
                </wp:positionH>
                <wp:positionV relativeFrom="paragraph">
                  <wp:posOffset>148590</wp:posOffset>
                </wp:positionV>
                <wp:extent cx="1062990" cy="617855"/>
                <wp:effectExtent b="0" l="0" r="0" t="0"/>
                <wp:wrapSquare wrapText="bothSides" distB="0" distT="0" distL="114300" distR="114300"/>
                <wp:docPr descr="logo jccm" id="3" name="image2.jpg"/>
                <a:graphic>
                  <a:graphicData uri="http://schemas.openxmlformats.org/drawingml/2006/picture">
                    <pic:pic>
                      <pic:nvPicPr>
                        <pic:cNvPr descr="logo jccm" id="0" name="image2.jpg"/>
                        <pic:cNvPicPr preferRelativeResize="0"/>
                      </pic:nvPicPr>
                      <pic:blipFill>
                        <a:blip r:embed="rId2"/>
                        <a:srcRect b="0" l="0" r="0" t="0"/>
                        <a:stretch>
                          <a:fillRect/>
                        </a:stretch>
                      </pic:blipFill>
                      <pic:spPr>
                        <a:xfrm>
                          <a:off x="0" y="0"/>
                          <a:ext cx="1062990" cy="617855"/>
                        </a:xfrm>
                        <a:prstGeom prst="rect"/>
                        <a:ln/>
                      </pic:spPr>
                    </pic:pic>
                  </a:graphicData>
                </a:graphic>
              </wp:anchor>
            </w:drawing>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11">
          <w:pPr>
            <w:tabs>
              <w:tab w:val="center" w:leader="none" w:pos="4419"/>
              <w:tab w:val="right" w:leader="none" w:pos="8838"/>
            </w:tabs>
            <w:jc w:val="center"/>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b w:val="1"/>
              <w:sz w:val="22"/>
              <w:szCs w:val="22"/>
              <w:rtl w:val="0"/>
            </w:rPr>
            <w:t xml:space="preserve">PROGRAMACIÓN DEL MÓDULO</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2">
          <w:pPr>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313">
          <w:pPr>
            <w:jc w:val="center"/>
            <w:rPr>
              <w:rFonts w:ascii="Century Gothic" w:cs="Century Gothic" w:eastAsia="Century Gothic" w:hAnsi="Century Gothic"/>
              <w:b w:val="1"/>
              <w:sz w:val="22"/>
              <w:szCs w:val="22"/>
            </w:rPr>
          </w:pPr>
          <w:r w:rsidDel="00000000" w:rsidR="00000000" w:rsidRPr="00000000">
            <w:rPr>
              <w:rtl w:val="0"/>
            </w:rPr>
          </w:r>
        </w:p>
        <w:p w:rsidR="00000000" w:rsidDel="00000000" w:rsidP="00000000" w:rsidRDefault="00000000" w:rsidRPr="00000000" w14:paraId="00000314">
          <w:pPr>
            <w:jc w:val="center"/>
            <w:rPr>
              <w:rFonts w:ascii="Century Gothic" w:cs="Century Gothic" w:eastAsia="Century Gothic" w:hAnsi="Century Gothic"/>
              <w:b w:val="1"/>
              <w:sz w:val="22"/>
              <w:szCs w:val="22"/>
            </w:rPr>
          </w:pPr>
          <w:r w:rsidDel="00000000" w:rsidR="00000000" w:rsidRPr="00000000">
            <w:rPr>
              <w:rtl w:val="0"/>
            </w:rPr>
          </w:r>
        </w:p>
      </w:tc>
    </w:tr>
    <w:tr>
      <w:trPr>
        <w:cantSplit w:val="0"/>
        <w:trHeight w:val="400" w:hRule="atLeast"/>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5">
          <w:pPr>
            <w:widowControl w:val="0"/>
            <w:spacing w:line="276" w:lineRule="auto"/>
            <w:rPr>
              <w:rFonts w:ascii="Century Gothic" w:cs="Century Gothic" w:eastAsia="Century Gothic" w:hAnsi="Century Gothic"/>
              <w:b w:val="1"/>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16">
          <w:pPr>
            <w:tabs>
              <w:tab w:val="center" w:leader="none" w:pos="4419"/>
              <w:tab w:val="right" w:leader="none" w:pos="8838"/>
            </w:tabs>
            <w:jc w:val="center"/>
            <w:rPr>
              <w:rFonts w:ascii="Century Gothic" w:cs="Century Gothic" w:eastAsia="Century Gothic" w:hAnsi="Century Gothic"/>
              <w:b w:val="1"/>
              <w:sz w:val="22"/>
              <w:szCs w:val="22"/>
            </w:rPr>
          </w:pPr>
          <w:r w:rsidDel="00000000" w:rsidR="00000000" w:rsidRPr="00000000">
            <w:rPr>
              <w:rFonts w:ascii="Century Gothic" w:cs="Century Gothic" w:eastAsia="Century Gothic" w:hAnsi="Century Gothic"/>
              <w:b w:val="1"/>
              <w:sz w:val="22"/>
              <w:szCs w:val="22"/>
              <w:rtl w:val="0"/>
            </w:rPr>
            <w:t xml:space="preserve">MANTENIMIENTO DE EQUIPOS DE RADIOCOMUNICACIONES</w:t>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317">
          <w:pPr>
            <w:widowControl w:val="0"/>
            <w:spacing w:line="276" w:lineRule="auto"/>
            <w:rPr>
              <w:rFonts w:ascii="Century Gothic" w:cs="Century Gothic" w:eastAsia="Century Gothic" w:hAnsi="Century Gothic"/>
              <w:b w:val="1"/>
              <w:sz w:val="22"/>
              <w:szCs w:val="22"/>
            </w:rPr>
          </w:pPr>
          <w:r w:rsidDel="00000000" w:rsidR="00000000" w:rsidRPr="00000000">
            <w:rPr>
              <w:rtl w:val="0"/>
            </w:rPr>
          </w:r>
        </w:p>
      </w:tc>
    </w:tr>
  </w:tbl>
  <w:p w:rsidR="00000000" w:rsidDel="00000000" w:rsidP="00000000" w:rsidRDefault="00000000" w:rsidRPr="00000000" w14:paraId="00000318">
    <w:pPr>
      <w:rPr>
        <w:rFonts w:ascii="Century Gothic" w:cs="Century Gothic" w:eastAsia="Century Gothic" w:hAnsi="Century Gothic"/>
        <w:sz w:val="22"/>
        <w:szCs w:val="22"/>
      </w:rPr>
    </w:pPr>
    <w:r w:rsidDel="00000000" w:rsidR="00000000" w:rsidRPr="00000000">
      <w:rPr>
        <w:rtl w:val="0"/>
      </w:rPr>
    </w:r>
  </w:p>
  <w:p w:rsidR="00000000" w:rsidDel="00000000" w:rsidP="00000000" w:rsidRDefault="00000000" w:rsidRPr="00000000" w14:paraId="00000319">
    <w:pPr>
      <w:rPr>
        <w:rFonts w:ascii="Century Gothic" w:cs="Century Gothic" w:eastAsia="Century Gothic" w:hAnsi="Century Gothic"/>
        <w:sz w:val="22"/>
        <w:szCs w:val="22"/>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31A">
    <w:pPr>
      <w:pBdr>
        <w:top w:space="0" w:sz="0" w:val="nil"/>
        <w:left w:space="0" w:sz="0" w:val="nil"/>
        <w:bottom w:space="0" w:sz="0" w:val="nil"/>
        <w:right w:space="0" w:sz="0" w:val="nil"/>
        <w:between w:space="0" w:sz="0" w:val="nil"/>
      </w:pBdr>
      <w:tabs>
        <w:tab w:val="center" w:leader="none" w:pos="4419"/>
        <w:tab w:val="right" w:leader="none" w:pos="88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abstractNum w:abstractNumId="2">
    <w:lvl w:ilvl="0">
      <w:start w:val="1"/>
      <w:numFmt w:val="bullet"/>
      <w:lvlText w:val="o"/>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3">
    <w:lvl w:ilvl="0">
      <w:start w:val="1"/>
      <w:numFmt w:val="bullet"/>
      <w:lvlText w:val=""/>
      <w:lvlJc w:val="left"/>
      <w:pPr>
        <w:ind w:left="227" w:hanging="227"/>
      </w:pPr>
      <w:rPr/>
    </w:lvl>
    <w:lvl w:ilvl="1">
      <w:start w:val="1"/>
      <w:numFmt w:val="bullet"/>
      <w:lvlText w:val=""/>
      <w:lvlJc w:val="left"/>
      <w:pPr>
        <w:ind w:left="454" w:hanging="227"/>
      </w:pPr>
      <w:rPr/>
    </w:lvl>
    <w:lvl w:ilvl="2">
      <w:start w:val="1"/>
      <w:numFmt w:val="bullet"/>
      <w:lvlText w:val=""/>
      <w:lvlJc w:val="left"/>
      <w:pPr>
        <w:ind w:left="680" w:hanging="227"/>
      </w:pPr>
      <w:rPr/>
    </w:lvl>
    <w:lvl w:ilvl="3">
      <w:start w:val="1"/>
      <w:numFmt w:val="bullet"/>
      <w:lvlText w:val=""/>
      <w:lvlJc w:val="left"/>
      <w:pPr>
        <w:ind w:left="907" w:hanging="227"/>
      </w:pPr>
      <w:rPr/>
    </w:lvl>
    <w:lvl w:ilvl="4">
      <w:start w:val="1"/>
      <w:numFmt w:val="bullet"/>
      <w:lvlText w:val=""/>
      <w:lvlJc w:val="left"/>
      <w:pPr>
        <w:ind w:left="1134" w:hanging="227"/>
      </w:pPr>
      <w:rPr/>
    </w:lvl>
    <w:lvl w:ilvl="5">
      <w:start w:val="1"/>
      <w:numFmt w:val="bullet"/>
      <w:lvlText w:val=""/>
      <w:lvlJc w:val="left"/>
      <w:pPr>
        <w:ind w:left="1361" w:hanging="227"/>
      </w:pPr>
      <w:rPr/>
    </w:lvl>
    <w:lvl w:ilvl="6">
      <w:start w:val="1"/>
      <w:numFmt w:val="bullet"/>
      <w:lvlText w:val=""/>
      <w:lvlJc w:val="left"/>
      <w:pPr>
        <w:ind w:left="1587" w:hanging="227"/>
      </w:pPr>
      <w:rPr/>
    </w:lvl>
    <w:lvl w:ilvl="7">
      <w:start w:val="1"/>
      <w:numFmt w:val="bullet"/>
      <w:lvlText w:val=""/>
      <w:lvlJc w:val="left"/>
      <w:pPr>
        <w:ind w:left="1814" w:hanging="226"/>
      </w:pPr>
      <w:rPr/>
    </w:lvl>
    <w:lvl w:ilvl="8">
      <w:start w:val="1"/>
      <w:numFmt w:val="bullet"/>
      <w:lvlText w:val=""/>
      <w:lvlJc w:val="left"/>
      <w:pPr>
        <w:ind w:left="2041" w:hanging="227"/>
      </w:pPr>
      <w:rPr/>
    </w:lvl>
  </w:abstractNum>
  <w:abstractNum w:abstractNumId="4">
    <w:lvl w:ilvl="0">
      <w:start w:val="1"/>
      <w:numFmt w:val="bullet"/>
      <w:lvlText w:val="o"/>
      <w:lvlJc w:val="left"/>
      <w:pPr>
        <w:ind w:left="720" w:hanging="360"/>
      </w:pPr>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5">
    <w:lvl w:ilvl="0">
      <w:start w:val="1"/>
      <w:numFmt w:val="bullet"/>
      <w:lvlText w:val="-"/>
      <w:lvlJc w:val="left"/>
      <w:pPr>
        <w:ind w:left="720" w:hanging="360"/>
      </w:pPr>
      <w:rPr>
        <w:color w:val="000000"/>
      </w:rPr>
    </w:lvl>
    <w:lvl w:ilvl="1">
      <w:start w:val="1"/>
      <w:numFmt w:val="bullet"/>
      <w:lvlText w:val=""/>
      <w:lvlJc w:val="left"/>
      <w:pPr>
        <w:ind w:left="0" w:firstLine="0"/>
      </w:pPr>
      <w:rPr/>
    </w:lvl>
    <w:lvl w:ilvl="2">
      <w:start w:val="1"/>
      <w:numFmt w:val="bullet"/>
      <w:lvlText w:val=""/>
      <w:lvlJc w:val="left"/>
      <w:pPr>
        <w:ind w:left="0" w:firstLine="0"/>
      </w:pPr>
      <w:rPr/>
    </w:lvl>
    <w:lvl w:ilvl="3">
      <w:start w:val="1"/>
      <w:numFmt w:val="bullet"/>
      <w:lvlText w:val=""/>
      <w:lvlJc w:val="left"/>
      <w:pPr>
        <w:ind w:left="0" w:firstLine="0"/>
      </w:pPr>
      <w:rPr/>
    </w:lvl>
    <w:lvl w:ilvl="4">
      <w:start w:val="1"/>
      <w:numFmt w:val="bullet"/>
      <w:lvlText w:val=""/>
      <w:lvlJc w:val="left"/>
      <w:pPr>
        <w:ind w:left="0" w:firstLine="0"/>
      </w:pPr>
      <w:rPr/>
    </w:lvl>
    <w:lvl w:ilvl="5">
      <w:start w:val="1"/>
      <w:numFmt w:val="bullet"/>
      <w:lvlText w:val=""/>
      <w:lvlJc w:val="left"/>
      <w:pPr>
        <w:ind w:left="0" w:firstLine="0"/>
      </w:pPr>
      <w:rPr/>
    </w:lvl>
    <w:lvl w:ilvl="6">
      <w:start w:val="1"/>
      <w:numFmt w:val="bullet"/>
      <w:lvlText w:val=""/>
      <w:lvlJc w:val="left"/>
      <w:pPr>
        <w:ind w:left="0" w:firstLine="0"/>
      </w:pPr>
      <w:rPr/>
    </w:lvl>
    <w:lvl w:ilvl="7">
      <w:start w:val="1"/>
      <w:numFmt w:val="bullet"/>
      <w:lvlText w:val=""/>
      <w:lvlJc w:val="left"/>
      <w:pPr>
        <w:ind w:left="0" w:firstLine="0"/>
      </w:pPr>
      <w:rPr/>
    </w:lvl>
    <w:lvl w:ilvl="8">
      <w:start w:val="1"/>
      <w:numFmt w:val="bullet"/>
      <w:lvlText w:val=""/>
      <w:lvlJc w:val="left"/>
      <w:pPr>
        <w:ind w:left="0" w:firstLine="0"/>
      </w:pPr>
      <w:rPr/>
    </w:lvl>
  </w:abstractNum>
  <w:abstractNum w:abstractNumId="6">
    <w:lvl w:ilvl="0">
      <w:start w:val="1"/>
      <w:numFmt w:val="decimal"/>
      <w:lvlText w:val=""/>
      <w:lvlJc w:val="left"/>
      <w:pPr>
        <w:ind w:left="432" w:hanging="432"/>
      </w:pPr>
      <w:rPr/>
    </w:lvl>
    <w:lvl w:ilvl="1">
      <w:start w:val="1"/>
      <w:numFmt w:val="decimal"/>
      <w:lvlText w:val=""/>
      <w:lvlJc w:val="left"/>
      <w:pPr>
        <w:ind w:left="576" w:hanging="576"/>
      </w:pPr>
      <w:rPr/>
    </w:lvl>
    <w:lvl w:ilvl="2">
      <w:start w:val="1"/>
      <w:numFmt w:val="decimal"/>
      <w:lvlText w:val=""/>
      <w:lvlJc w:val="left"/>
      <w:pPr>
        <w:ind w:left="720" w:hanging="720"/>
      </w:pPr>
      <w:rPr/>
    </w:lvl>
    <w:lvl w:ilvl="3">
      <w:start w:val="1"/>
      <w:numFmt w:val="decimal"/>
      <w:lvlText w:val=""/>
      <w:lvlJc w:val="left"/>
      <w:pPr>
        <w:ind w:left="864" w:hanging="864"/>
      </w:pPr>
      <w:rPr/>
    </w:lvl>
    <w:lvl w:ilvl="4">
      <w:start w:val="1"/>
      <w:numFmt w:val="decimal"/>
      <w:lvlText w:val=""/>
      <w:lvlJc w:val="left"/>
      <w:pPr>
        <w:ind w:left="1008" w:hanging="1008"/>
      </w:pPr>
      <w:rPr/>
    </w:lvl>
    <w:lvl w:ilvl="5">
      <w:start w:val="1"/>
      <w:numFmt w:val="decimal"/>
      <w:lvlText w:val=""/>
      <w:lvlJc w:val="left"/>
      <w:pPr>
        <w:ind w:left="1152" w:hanging="1152"/>
      </w:pPr>
      <w:rPr/>
    </w:lvl>
    <w:lvl w:ilvl="6">
      <w:start w:val="1"/>
      <w:numFmt w:val="decimal"/>
      <w:lvlText w:val=""/>
      <w:lvlJc w:val="left"/>
      <w:pPr>
        <w:ind w:left="1296" w:hanging="1296"/>
      </w:pPr>
      <w:rPr/>
    </w:lvl>
    <w:lvl w:ilvl="7">
      <w:start w:val="1"/>
      <w:numFmt w:val="decimal"/>
      <w:lvlText w:val=""/>
      <w:lvlJc w:val="left"/>
      <w:pPr>
        <w:ind w:left="1440" w:hanging="1440"/>
      </w:pPr>
      <w:rPr/>
    </w:lvl>
    <w:lvl w:ilvl="8">
      <w:start w:val="1"/>
      <w:numFmt w:val="decimal"/>
      <w:lvlText w:val=""/>
      <w:lvlJc w:val="left"/>
      <w:pPr>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s-ES_trad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tabs>
        <w:tab w:val="center" w:leader="none" w:pos="4419"/>
        <w:tab w:val="right" w:leader="none" w:pos="8838"/>
      </w:tabs>
      <w:spacing w:after="120" w:before="480" w:lineRule="auto"/>
      <w:jc w:val="both"/>
    </w:pPr>
    <w:rPr>
      <w:b w:val="1"/>
      <w:color w:val="0000ff"/>
      <w:sz w:val="36"/>
      <w:szCs w:val="36"/>
    </w:rPr>
  </w:style>
  <w:style w:type="paragraph" w:styleId="Heading2">
    <w:name w:val="heading 2"/>
    <w:basedOn w:val="Normal"/>
    <w:next w:val="Normal"/>
    <w:pPr>
      <w:keepNext w:val="1"/>
      <w:keepLines w:val="1"/>
      <w:tabs>
        <w:tab w:val="center" w:leader="none" w:pos="4819"/>
        <w:tab w:val="right" w:leader="none" w:pos="9638"/>
      </w:tabs>
      <w:ind w:left="720"/>
      <w:jc w:val="both"/>
    </w:pPr>
    <w:rPr>
      <w:b w:val="1"/>
      <w:color w:val="38761d"/>
      <w:sz w:val="32"/>
      <w:szCs w:val="32"/>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table" w:styleId="TableNormal" w:customStyle="1">
    <w:name w:val="Normal Table0"/>
    <w:tblPr>
      <w:tblCellMar>
        <w:top w:w="0.0" w:type="dxa"/>
        <w:left w:w="0.0" w:type="dxa"/>
        <w:bottom w:w="0.0" w:type="dxa"/>
        <w:right w:w="0.0" w:type="dxa"/>
      </w:tblCellMar>
    </w:tblPr>
  </w:style>
  <w:style w:type="table" w:styleId="a" w:customStyle="1">
    <w:basedOn w:val="TableNormal"/>
    <w:tblPr>
      <w:tblStyleRowBandSize w:val="1"/>
      <w:tblStyleColBandSize w:val="1"/>
      <w:tblCellMar>
        <w:top w:w="0.0" w:type="dxa"/>
        <w:left w:w="70.0" w:type="dxa"/>
        <w:bottom w:w="0.0" w:type="dxa"/>
        <w:right w:w="70.0" w:type="dxa"/>
      </w:tblCellMar>
    </w:tblPr>
  </w:style>
  <w:style w:type="table" w:styleId="a0" w:customStyle="1">
    <w:basedOn w:val="TableNormal"/>
    <w:tblPr>
      <w:tblStyleRowBandSize w:val="1"/>
      <w:tblStyleColBandSize w:val="1"/>
      <w:tblCellMar>
        <w:top w:w="0.0" w:type="dxa"/>
        <w:left w:w="70.0" w:type="dxa"/>
        <w:bottom w:w="0.0" w:type="dxa"/>
        <w:right w:w="70.0" w:type="dxa"/>
      </w:tblCellMar>
    </w:tblPr>
  </w:style>
  <w:style w:type="table" w:styleId="a1" w:customStyle="1">
    <w:basedOn w:val="TableNormal"/>
    <w:tblPr>
      <w:tblStyleRowBandSize w:val="1"/>
      <w:tblStyleColBandSize w:val="1"/>
      <w:tblCellMar>
        <w:top w:w="0.0" w:type="dxa"/>
        <w:left w:w="70.0" w:type="dxa"/>
        <w:bottom w:w="0.0" w:type="dxa"/>
        <w:right w:w="70.0" w:type="dxa"/>
      </w:tblCellMar>
    </w:tblPr>
  </w:style>
  <w:style w:type="table" w:styleId="a2" w:customStyle="1">
    <w:basedOn w:val="TableNormal"/>
    <w:tblPr>
      <w:tblStyleRowBandSize w:val="1"/>
      <w:tblStyleColBandSize w:val="1"/>
      <w:tblCellMar>
        <w:top w:w="0.0" w:type="dxa"/>
        <w:left w:w="70.0" w:type="dxa"/>
        <w:bottom w:w="0.0" w:type="dxa"/>
        <w:right w:w="70.0" w:type="dxa"/>
      </w:tblCellMar>
    </w:tblPr>
  </w:style>
  <w:style w:type="table" w:styleId="a3" w:customStyle="1">
    <w:basedOn w:val="TableNormal"/>
    <w:tblPr>
      <w:tblStyleRowBandSize w:val="1"/>
      <w:tblStyleColBandSize w:val="1"/>
      <w:tblCellMar>
        <w:top w:w="0.0" w:type="dxa"/>
        <w:left w:w="70.0" w:type="dxa"/>
        <w:bottom w:w="0.0" w:type="dxa"/>
        <w:right w:w="70.0" w:type="dxa"/>
      </w:tblCellMar>
    </w:tblPr>
  </w:style>
  <w:style w:type="table" w:styleId="a4" w:customStyle="1">
    <w:basedOn w:val="TableNormal"/>
    <w:tblPr>
      <w:tblStyleRowBandSize w:val="1"/>
      <w:tblStyleColBandSize w:val="1"/>
      <w:tblCellMar>
        <w:top w:w="0.0" w:type="dxa"/>
        <w:left w:w="70.0" w:type="dxa"/>
        <w:bottom w:w="0.0" w:type="dxa"/>
        <w:right w:w="70.0" w:type="dxa"/>
      </w:tblCellMar>
    </w:tblPr>
  </w:style>
  <w:style w:type="table" w:styleId="a5" w:customStyle="1">
    <w:basedOn w:val="TableNormal"/>
    <w:tblPr>
      <w:tblStyleRowBandSize w:val="1"/>
      <w:tblStyleColBandSize w:val="1"/>
      <w:tblCellMar>
        <w:top w:w="0.0" w:type="dxa"/>
        <w:left w:w="70.0" w:type="dxa"/>
        <w:bottom w:w="0.0" w:type="dxa"/>
        <w:right w:w="70.0" w:type="dxa"/>
      </w:tblCellMar>
    </w:tblPr>
  </w:style>
  <w:style w:type="table" w:styleId="a6" w:customStyle="1">
    <w:basedOn w:val="TableNormal"/>
    <w:tblPr>
      <w:tblStyleRowBandSize w:val="1"/>
      <w:tblStyleColBandSize w:val="1"/>
      <w:tblCellMar>
        <w:top w:w="0.0" w:type="dxa"/>
        <w:left w:w="70.0" w:type="dxa"/>
        <w:bottom w:w="0.0" w:type="dxa"/>
        <w:right w:w="70.0" w:type="dxa"/>
      </w:tblCellMar>
    </w:tblPr>
  </w:style>
  <w:style w:type="table" w:styleId="a7" w:customStyle="1">
    <w:basedOn w:val="TableNormal"/>
    <w:tblPr>
      <w:tblStyleRowBandSize w:val="1"/>
      <w:tblStyleColBandSize w:val="1"/>
      <w:tblCellMar>
        <w:top w:w="0.0" w:type="dxa"/>
        <w:left w:w="70.0" w:type="dxa"/>
        <w:bottom w:w="0.0" w:type="dxa"/>
        <w:right w:w="70.0" w:type="dxa"/>
      </w:tblCellMar>
    </w:tblPr>
  </w:style>
  <w:style w:type="table" w:styleId="a8" w:customStyle="1">
    <w:basedOn w:val="TableNormal"/>
    <w:tblPr>
      <w:tblStyleRowBandSize w:val="1"/>
      <w:tblStyleColBandSize w:val="1"/>
      <w:tblCellMar>
        <w:top w:w="0.0" w:type="dxa"/>
        <w:left w:w="70.0" w:type="dxa"/>
        <w:bottom w:w="0.0" w:type="dxa"/>
        <w:right w:w="70.0" w:type="dxa"/>
      </w:tblCellMar>
    </w:tblPr>
  </w:style>
  <w:style w:type="table" w:styleId="a9" w:customStyle="1">
    <w:basedOn w:val="TableNormal"/>
    <w:tblPr>
      <w:tblStyleRowBandSize w:val="1"/>
      <w:tblStyleColBandSize w:val="1"/>
      <w:tblCellMar>
        <w:top w:w="0.0" w:type="dxa"/>
        <w:left w:w="70.0" w:type="dxa"/>
        <w:bottom w:w="0.0" w:type="dxa"/>
        <w:right w:w="70.0" w:type="dxa"/>
      </w:tblCellMar>
    </w:tblPr>
  </w:style>
  <w:style w:type="table" w:styleId="aa" w:customStyle="1">
    <w:basedOn w:val="TableNormal"/>
    <w:tblPr>
      <w:tblStyleRowBandSize w:val="1"/>
      <w:tblStyleColBandSize w:val="1"/>
      <w:tblCellMar>
        <w:top w:w="100.0" w:type="dxa"/>
        <w:left w:w="100.0" w:type="dxa"/>
        <w:bottom w:w="100.0" w:type="dxa"/>
        <w:right w:w="100.0" w:type="dxa"/>
      </w:tblCellMar>
    </w:tblPr>
  </w:style>
  <w:style w:type="table" w:styleId="ab" w:customStyle="1">
    <w:basedOn w:val="TableNormal"/>
    <w:tblPr>
      <w:tblStyleRowBandSize w:val="1"/>
      <w:tblStyleColBandSize w:val="1"/>
      <w:tblCellMar>
        <w:top w:w="100.0" w:type="dxa"/>
        <w:left w:w="100.0" w:type="dxa"/>
        <w:bottom w:w="100.0" w:type="dxa"/>
        <w:right w:w="100.0" w:type="dxa"/>
      </w:tblCellMar>
    </w:tblPr>
  </w:style>
  <w:style w:type="table" w:styleId="ac" w:customStyle="1">
    <w:basedOn w:val="TableNormal"/>
    <w:tblPr>
      <w:tblStyleRowBandSize w:val="1"/>
      <w:tblStyleColBandSize w:val="1"/>
      <w:tblCellMar>
        <w:top w:w="0.0" w:type="dxa"/>
        <w:left w:w="70.0" w:type="dxa"/>
        <w:bottom w:w="0.0" w:type="dxa"/>
        <w:right w:w="70.0" w:type="dxa"/>
      </w:tblCellMar>
    </w:tblPr>
  </w:style>
  <w:style w:type="table" w:styleId="ad" w:customStyle="1">
    <w:basedOn w:val="TableNormal"/>
    <w:tblPr>
      <w:tblStyleRowBandSize w:val="1"/>
      <w:tblStyleColBandSize w:val="1"/>
      <w:tblCellMar>
        <w:top w:w="100.0" w:type="dxa"/>
        <w:left w:w="100.0" w:type="dxa"/>
        <w:bottom w:w="100.0" w:type="dxa"/>
        <w:right w:w="100.0" w:type="dxa"/>
      </w:tblCellMar>
    </w:tblPr>
  </w:style>
  <w:style w:type="table" w:styleId="ae" w:customStyle="1">
    <w:basedOn w:val="TableNormal"/>
    <w:tblPr>
      <w:tblStyleRowBandSize w:val="1"/>
      <w:tblStyleColBandSize w:val="1"/>
      <w:tblCellMar>
        <w:top w:w="0.0" w:type="dxa"/>
        <w:left w:w="70.0" w:type="dxa"/>
        <w:bottom w:w="0.0" w:type="dxa"/>
        <w:right w:w="7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70.0" w:type="dxa"/>
        <w:bottom w:w="0.0" w:type="dxa"/>
        <w:right w:w="70.0" w:type="dxa"/>
      </w:tblCellMar>
    </w:tblPr>
  </w:style>
  <w:style w:type="table" w:styleId="Table2">
    <w:basedOn w:val="TableNormal"/>
    <w:tblPr>
      <w:tblStyleRowBandSize w:val="1"/>
      <w:tblStyleColBandSize w:val="1"/>
      <w:tblCellMar>
        <w:top w:w="0.0" w:type="dxa"/>
        <w:left w:w="70.0" w:type="dxa"/>
        <w:bottom w:w="0.0" w:type="dxa"/>
        <w:right w:w="70.0" w:type="dxa"/>
      </w:tblCellMar>
    </w:tblPr>
  </w:style>
  <w:style w:type="table" w:styleId="Table3">
    <w:basedOn w:val="TableNormal"/>
    <w:tblPr>
      <w:tblStyleRowBandSize w:val="1"/>
      <w:tblStyleColBandSize w:val="1"/>
      <w:tblCellMar>
        <w:top w:w="0.0" w:type="dxa"/>
        <w:left w:w="70.0" w:type="dxa"/>
        <w:bottom w:w="0.0" w:type="dxa"/>
        <w:right w:w="70.0" w:type="dxa"/>
      </w:tblCellMar>
    </w:tblPr>
  </w:style>
  <w:style w:type="table" w:styleId="Table4">
    <w:basedOn w:val="TableNormal"/>
    <w:tblPr>
      <w:tblStyleRowBandSize w:val="1"/>
      <w:tblStyleColBandSize w:val="1"/>
      <w:tblCellMar>
        <w:top w:w="0.0" w:type="dxa"/>
        <w:left w:w="70.0" w:type="dxa"/>
        <w:bottom w:w="0.0" w:type="dxa"/>
        <w:right w:w="70.0" w:type="dxa"/>
      </w:tblCellMar>
    </w:tblPr>
  </w:style>
  <w:style w:type="table" w:styleId="Table5">
    <w:basedOn w:val="TableNormal"/>
    <w:tblPr>
      <w:tblStyleRowBandSize w:val="1"/>
      <w:tblStyleColBandSize w:val="1"/>
      <w:tblCellMar>
        <w:top w:w="0.0" w:type="dxa"/>
        <w:left w:w="70.0" w:type="dxa"/>
        <w:bottom w:w="0.0" w:type="dxa"/>
        <w:right w:w="70.0" w:type="dxa"/>
      </w:tblCellMar>
    </w:tblPr>
  </w:style>
  <w:style w:type="table" w:styleId="Table6">
    <w:basedOn w:val="TableNormal"/>
    <w:tblPr>
      <w:tblStyleRowBandSize w:val="1"/>
      <w:tblStyleColBandSize w:val="1"/>
      <w:tblCellMar>
        <w:top w:w="0.0" w:type="dxa"/>
        <w:left w:w="70.0" w:type="dxa"/>
        <w:bottom w:w="0.0" w:type="dxa"/>
        <w:right w:w="70.0" w:type="dxa"/>
      </w:tblCellMar>
    </w:tblPr>
  </w:style>
  <w:style w:type="table" w:styleId="Table7">
    <w:basedOn w:val="TableNormal"/>
    <w:tblPr>
      <w:tblStyleRowBandSize w:val="1"/>
      <w:tblStyleColBandSize w:val="1"/>
      <w:tblCellMar>
        <w:top w:w="0.0" w:type="dxa"/>
        <w:left w:w="70.0" w:type="dxa"/>
        <w:bottom w:w="0.0" w:type="dxa"/>
        <w:right w:w="70.0" w:type="dxa"/>
      </w:tblCellMar>
    </w:tblPr>
  </w:style>
  <w:style w:type="table" w:styleId="Table8">
    <w:basedOn w:val="TableNormal"/>
    <w:tblPr>
      <w:tblStyleRowBandSize w:val="1"/>
      <w:tblStyleColBandSize w:val="1"/>
      <w:tblCellMar>
        <w:top w:w="0.0" w:type="dxa"/>
        <w:left w:w="70.0" w:type="dxa"/>
        <w:bottom w:w="0.0" w:type="dxa"/>
        <w:right w:w="70.0" w:type="dxa"/>
      </w:tblCellMar>
    </w:tblPr>
  </w:style>
  <w:style w:type="table" w:styleId="Table9">
    <w:basedOn w:val="TableNormal"/>
    <w:tblPr>
      <w:tblStyleRowBandSize w:val="1"/>
      <w:tblStyleColBandSize w:val="1"/>
      <w:tblCellMar>
        <w:top w:w="0.0" w:type="dxa"/>
        <w:left w:w="70.0" w:type="dxa"/>
        <w:bottom w:w="0.0" w:type="dxa"/>
        <w:right w:w="70.0" w:type="dxa"/>
      </w:tblCellMar>
    </w:tblPr>
  </w:style>
  <w:style w:type="table" w:styleId="Table10">
    <w:basedOn w:val="TableNormal"/>
    <w:tblPr>
      <w:tblStyleRowBandSize w:val="1"/>
      <w:tblStyleColBandSize w:val="1"/>
      <w:tblCellMar>
        <w:top w:w="0.0" w:type="dxa"/>
        <w:left w:w="70.0" w:type="dxa"/>
        <w:bottom w:w="0.0" w:type="dxa"/>
        <w:right w:w="70.0" w:type="dxa"/>
      </w:tblCellMar>
    </w:tblPr>
  </w:style>
  <w:style w:type="table" w:styleId="Table11">
    <w:basedOn w:val="TableNormal"/>
    <w:tblPr>
      <w:tblStyleRowBandSize w:val="1"/>
      <w:tblStyleColBandSize w:val="1"/>
      <w:tblCellMar>
        <w:top w:w="0.0" w:type="dxa"/>
        <w:left w:w="70.0" w:type="dxa"/>
        <w:bottom w:w="0.0" w:type="dxa"/>
        <w:right w:w="7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0.0" w:type="dxa"/>
        <w:left w:w="70.0" w:type="dxa"/>
        <w:bottom w:w="0.0" w:type="dxa"/>
        <w:right w:w="70.0" w:type="dxa"/>
      </w:tblCellMar>
    </w:tblPr>
  </w:style>
  <w:style w:type="table" w:styleId="Table15">
    <w:basedOn w:val="TableNormal"/>
    <w:tblPr>
      <w:tblStyleRowBandSize w:val="1"/>
      <w:tblStyleColBandSize w:val="1"/>
    </w:tblPr>
  </w:style>
  <w:style w:type="table" w:styleId="Table1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3.xml"/><Relationship Id="rId10" Type="http://schemas.openxmlformats.org/officeDocument/2006/relationships/footer" Target="footer2.xml"/><Relationship Id="rId12"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2.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wEsvOuJczmAde5suIClfcThcHQ==">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2022-10-13T14:38:00.0000000Z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0x0101002A0127DF3DBD27448272D12014779C5A</vt:lpwstr>
  </property>
</Properties>
</file>